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8C40E5" w14:textId="2315BC66" w:rsidR="0008581A" w:rsidRDefault="00036E64" w:rsidP="0008581A">
      <w:pPr>
        <w:spacing w:before="6" w:after="0" w:line="240" w:lineRule="auto"/>
        <w:jc w:val="center"/>
        <w:rPr>
          <w:rFonts w:ascii="Arial" w:hAnsi="Arial" w:cs="Arial"/>
          <w:b/>
          <w:i/>
          <w:sz w:val="28"/>
          <w:szCs w:val="28"/>
          <w:u w:val="single"/>
        </w:rPr>
      </w:pPr>
      <w:r w:rsidRPr="00036E64">
        <w:rPr>
          <w:rFonts w:ascii="Arial" w:hAnsi="Arial" w:cs="Arial"/>
          <w:b/>
          <w:i/>
          <w:sz w:val="28"/>
          <w:szCs w:val="28"/>
        </w:rPr>
        <w:t xml:space="preserve"> </w:t>
      </w:r>
      <w:r w:rsidRPr="00036E64">
        <w:rPr>
          <w:rFonts w:ascii="Arial" w:hAnsi="Arial" w:cs="Arial"/>
          <w:b/>
          <w:i/>
          <w:sz w:val="28"/>
          <w:szCs w:val="28"/>
          <w:u w:val="single"/>
        </w:rPr>
        <w:t>ВРСТА И ОПИС РАДОВА, ТЕХНИЧКЕ СПЕЦИФИКАЦИЈЕ, НАЧИН СПРОВОЂЕЊА КОНТРОЛЕ, РОК ИЗВРШЕЊА И ТЕХНИЧКИ УСЛОВИ</w:t>
      </w:r>
    </w:p>
    <w:p w14:paraId="026801C8" w14:textId="71BE692C" w:rsidR="00446A19" w:rsidRDefault="00446A19" w:rsidP="0008581A">
      <w:pPr>
        <w:spacing w:before="6" w:after="0" w:line="240" w:lineRule="auto"/>
        <w:jc w:val="center"/>
        <w:rPr>
          <w:rFonts w:ascii="Arial" w:hAnsi="Arial" w:cs="Arial"/>
          <w:b/>
          <w:i/>
          <w:sz w:val="28"/>
          <w:szCs w:val="28"/>
          <w:u w:val="single"/>
        </w:rPr>
      </w:pPr>
    </w:p>
    <w:p w14:paraId="553F2077" w14:textId="68330E0D" w:rsidR="00446A19" w:rsidRPr="00446A19" w:rsidRDefault="00446A19" w:rsidP="00446A19">
      <w:pPr>
        <w:widowControl w:val="0"/>
        <w:autoSpaceDE w:val="0"/>
        <w:autoSpaceDN w:val="0"/>
        <w:spacing w:before="127" w:after="0" w:line="240" w:lineRule="auto"/>
        <w:ind w:left="110" w:firstLine="610"/>
        <w:jc w:val="both"/>
        <w:rPr>
          <w:rFonts w:ascii="Arial" w:eastAsiaTheme="minorHAnsi" w:hAnsi="Arial" w:cs="Arial"/>
          <w:lang w:val="sr-Cyrl-RS"/>
        </w:rPr>
      </w:pPr>
      <w:r w:rsidRPr="00446A19">
        <w:rPr>
          <w:rFonts w:ascii="Arial" w:eastAsia="Times New Roman" w:hAnsi="Arial" w:cs="Arial"/>
          <w:noProof/>
          <w:lang w:val="sr-Cyrl-RS"/>
        </w:rPr>
        <w:t xml:space="preserve">Понуђач је у обавези да изведе радове на </w:t>
      </w:r>
      <w:r w:rsidRPr="00446A19">
        <w:rPr>
          <w:rFonts w:ascii="Arial" w:eastAsia="Microsoft Sans Serif" w:hAnsi="Arial" w:cs="Arial"/>
          <w:lang w:val="sr-Cyrl-RS"/>
        </w:rPr>
        <w:t xml:space="preserve">рехабилитацији моста преко реке Дунав, </w:t>
      </w:r>
      <w:r w:rsidR="0084279D" w:rsidRPr="0084279D">
        <w:rPr>
          <w:rFonts w:ascii="Arial" w:hAnsi="Arial" w:cs="Arial"/>
          <w:lang w:val="sr-Cyrl-RS"/>
        </w:rPr>
        <w:t xml:space="preserve">на државном путу </w:t>
      </w:r>
      <w:r w:rsidR="0084279D" w:rsidRPr="0084279D">
        <w:rPr>
          <w:rFonts w:ascii="Arial" w:hAnsi="Arial" w:cs="Arial"/>
          <w:lang w:val="sr-Latn-RS"/>
        </w:rPr>
        <w:t>I</w:t>
      </w:r>
      <w:r w:rsidR="0084279D" w:rsidRPr="0084279D">
        <w:rPr>
          <w:rFonts w:ascii="Arial" w:hAnsi="Arial" w:cs="Arial"/>
          <w:lang w:val="sr-Cyrl-RS"/>
        </w:rPr>
        <w:t>-Б реда бр. 14, деоница: Смедерево – Ковин, Ковински мост</w:t>
      </w:r>
      <w:r w:rsidRPr="00446A19">
        <w:rPr>
          <w:rFonts w:ascii="Arial" w:eastAsia="Microsoft Sans Serif" w:hAnsi="Arial" w:cs="Arial"/>
          <w:lang w:val="sr-Cyrl-RS"/>
        </w:rPr>
        <w:t xml:space="preserve">, а у складу са техничком документацијом, спецификацијама и техничким условима који су саставни део Конкурсне документације. </w:t>
      </w:r>
    </w:p>
    <w:p w14:paraId="71CD6518" w14:textId="77777777" w:rsidR="00446A19" w:rsidRPr="00446A19" w:rsidRDefault="00446A19" w:rsidP="00446A19">
      <w:pPr>
        <w:tabs>
          <w:tab w:val="left" w:pos="10206"/>
        </w:tabs>
        <w:spacing w:before="6" w:after="0" w:line="240" w:lineRule="auto"/>
        <w:ind w:firstLine="720"/>
        <w:jc w:val="both"/>
        <w:rPr>
          <w:rFonts w:ascii="Arial" w:eastAsiaTheme="minorHAnsi" w:hAnsi="Arial" w:cs="Arial"/>
          <w:lang w:val="sr-Cyrl-RS"/>
        </w:rPr>
      </w:pPr>
      <w:r w:rsidRPr="00446A19">
        <w:rPr>
          <w:rFonts w:ascii="Arial" w:eastAsiaTheme="minorHAnsi" w:hAnsi="Arial" w:cs="Arial"/>
          <w:lang w:val="sr-Cyrl-RS"/>
        </w:rPr>
        <w:t xml:space="preserve">Понуђени рок за завршетак комплетних радова </w:t>
      </w:r>
      <w:r w:rsidRPr="00446A19">
        <w:rPr>
          <w:rFonts w:ascii="Arial" w:eastAsiaTheme="minorHAnsi" w:hAnsi="Arial" w:cs="Arial"/>
          <w:b/>
          <w:lang w:val="sr-Cyrl-RS"/>
        </w:rPr>
        <w:t>не може бити краћи од 700 календарских дана нити дужи од 730 календарских дана</w:t>
      </w:r>
      <w:r w:rsidRPr="00446A19">
        <w:rPr>
          <w:rFonts w:ascii="Arial" w:eastAsiaTheme="minorHAnsi" w:hAnsi="Arial" w:cs="Arial"/>
          <w:lang w:val="sr-Cyrl-RS"/>
        </w:rPr>
        <w:t xml:space="preserve"> од дана увођења у посао.  </w:t>
      </w:r>
    </w:p>
    <w:p w14:paraId="6FAC5130" w14:textId="77777777" w:rsidR="00446A19" w:rsidRPr="00446A19" w:rsidRDefault="00446A19" w:rsidP="00446A19">
      <w:pPr>
        <w:tabs>
          <w:tab w:val="left" w:pos="10206"/>
        </w:tabs>
        <w:spacing w:before="6" w:after="0" w:line="240" w:lineRule="auto"/>
        <w:ind w:firstLine="720"/>
        <w:jc w:val="both"/>
        <w:rPr>
          <w:rFonts w:ascii="Times New Roman" w:eastAsiaTheme="minorHAnsi" w:hAnsi="Times New Roman" w:cs="Times New Roman"/>
          <w:lang w:val="sr-Cyrl-RS"/>
        </w:rPr>
      </w:pPr>
    </w:p>
    <w:p w14:paraId="40B387DD" w14:textId="77777777" w:rsidR="00446A19" w:rsidRPr="00446A19" w:rsidRDefault="00446A19" w:rsidP="00446A19">
      <w:pPr>
        <w:tabs>
          <w:tab w:val="left" w:pos="10206"/>
        </w:tabs>
        <w:spacing w:before="6" w:after="0" w:line="240" w:lineRule="auto"/>
        <w:ind w:firstLine="720"/>
        <w:jc w:val="both"/>
        <w:rPr>
          <w:rFonts w:ascii="Times New Roman" w:eastAsiaTheme="minorHAnsi" w:hAnsi="Times New Roman" w:cs="Times New Roman"/>
          <w:lang w:val="sr-Cyrl-RS"/>
        </w:rPr>
      </w:pPr>
    </w:p>
    <w:p w14:paraId="5BBC50BF" w14:textId="77777777" w:rsidR="00446A19" w:rsidRPr="00446A19" w:rsidRDefault="00446A19" w:rsidP="00446A19">
      <w:pPr>
        <w:keepNext/>
        <w:tabs>
          <w:tab w:val="left" w:pos="10206"/>
        </w:tabs>
        <w:spacing w:before="6" w:after="0" w:line="240" w:lineRule="auto"/>
        <w:ind w:left="119"/>
        <w:jc w:val="center"/>
        <w:outlineLvl w:val="2"/>
        <w:rPr>
          <w:rFonts w:ascii="Arial" w:eastAsiaTheme="minorHAnsi" w:hAnsi="Arial" w:cs="Arial"/>
          <w:b/>
          <w:sz w:val="24"/>
          <w:szCs w:val="24"/>
          <w:lang w:val="sr-Cyrl-RS"/>
        </w:rPr>
      </w:pPr>
    </w:p>
    <w:p w14:paraId="6272A10D" w14:textId="77777777" w:rsidR="00446A19" w:rsidRPr="00446A19" w:rsidRDefault="00446A19" w:rsidP="00446A19">
      <w:pPr>
        <w:keepNext/>
        <w:tabs>
          <w:tab w:val="left" w:pos="10206"/>
        </w:tabs>
        <w:spacing w:before="6" w:after="0" w:line="240" w:lineRule="auto"/>
        <w:ind w:left="119"/>
        <w:jc w:val="center"/>
        <w:outlineLvl w:val="2"/>
        <w:rPr>
          <w:rFonts w:ascii="Arial" w:eastAsiaTheme="minorHAnsi" w:hAnsi="Arial" w:cs="Arial"/>
          <w:b/>
          <w:sz w:val="24"/>
          <w:szCs w:val="24"/>
          <w:lang w:val="sr-Cyrl-RS"/>
        </w:rPr>
      </w:pPr>
      <w:r w:rsidRPr="00446A19">
        <w:rPr>
          <w:rFonts w:ascii="Arial" w:eastAsiaTheme="minorHAnsi" w:hAnsi="Arial" w:cs="Arial"/>
          <w:b/>
          <w:sz w:val="24"/>
          <w:szCs w:val="24"/>
          <w:lang w:val="sr-Cyrl-RS"/>
        </w:rPr>
        <w:t>ВРСТА И ОПИС РАДОВА</w:t>
      </w:r>
    </w:p>
    <w:p w14:paraId="62995E9D" w14:textId="77777777" w:rsidR="00446A19" w:rsidRPr="00446A19" w:rsidRDefault="00446A19" w:rsidP="00446A19">
      <w:pPr>
        <w:keepNext/>
        <w:tabs>
          <w:tab w:val="left" w:pos="10206"/>
        </w:tabs>
        <w:spacing w:before="6" w:after="0" w:line="240" w:lineRule="auto"/>
        <w:ind w:left="119"/>
        <w:jc w:val="center"/>
        <w:outlineLvl w:val="2"/>
        <w:rPr>
          <w:rFonts w:ascii="Arial" w:eastAsiaTheme="minorHAnsi" w:hAnsi="Arial" w:cs="Arial"/>
          <w:b/>
          <w:sz w:val="24"/>
          <w:szCs w:val="24"/>
          <w:lang w:val="sr-Cyrl-RS"/>
        </w:rPr>
      </w:pPr>
    </w:p>
    <w:p w14:paraId="2938DA37" w14:textId="77777777" w:rsidR="00446A19" w:rsidRPr="00446A19" w:rsidRDefault="00446A19" w:rsidP="00446A19">
      <w:pPr>
        <w:tabs>
          <w:tab w:val="left" w:pos="10206"/>
        </w:tabs>
        <w:spacing w:before="6" w:after="0" w:line="240" w:lineRule="auto"/>
        <w:rPr>
          <w:rFonts w:ascii="Arial" w:eastAsia="Times New Roman" w:hAnsi="Arial" w:cs="Arial"/>
          <w:lang w:val="sr-Cyrl-RS"/>
        </w:rPr>
      </w:pPr>
    </w:p>
    <w:p w14:paraId="05183465" w14:textId="77777777" w:rsidR="00446A19" w:rsidRPr="00446A19" w:rsidRDefault="00446A19" w:rsidP="00446A19">
      <w:pPr>
        <w:keepNext/>
        <w:numPr>
          <w:ilvl w:val="0"/>
          <w:numId w:val="1"/>
        </w:numPr>
        <w:tabs>
          <w:tab w:val="left" w:pos="10206"/>
        </w:tabs>
        <w:spacing w:before="6" w:after="0" w:line="240" w:lineRule="auto"/>
        <w:jc w:val="both"/>
        <w:outlineLvl w:val="0"/>
        <w:rPr>
          <w:rFonts w:ascii="Arial" w:eastAsia="Times New Roman" w:hAnsi="Arial" w:cs="Arial"/>
          <w:b/>
          <w:caps/>
          <w:lang w:val="sr-Cyrl-RS"/>
        </w:rPr>
      </w:pPr>
      <w:bookmarkStart w:id="0" w:name="_Toc386550819"/>
      <w:bookmarkStart w:id="1" w:name="_Toc387756502"/>
      <w:r w:rsidRPr="00446A19">
        <w:rPr>
          <w:rFonts w:ascii="Arial" w:eastAsia="Times New Roman" w:hAnsi="Arial" w:cs="Arial"/>
          <w:b/>
          <w:caps/>
          <w:lang w:val="sr-Cyrl-RS"/>
        </w:rPr>
        <w:t>ОПШТе ОДРЕДБЕ</w:t>
      </w:r>
      <w:bookmarkEnd w:id="0"/>
      <w:bookmarkEnd w:id="1"/>
    </w:p>
    <w:p w14:paraId="0C9EB3F4" w14:textId="77777777" w:rsidR="00446A19" w:rsidRPr="00446A19" w:rsidRDefault="00446A19" w:rsidP="00446A19">
      <w:pPr>
        <w:keepNext/>
        <w:tabs>
          <w:tab w:val="left" w:pos="10206"/>
        </w:tabs>
        <w:spacing w:before="6" w:after="0" w:line="240" w:lineRule="auto"/>
        <w:ind w:left="360"/>
        <w:jc w:val="both"/>
        <w:outlineLvl w:val="0"/>
        <w:rPr>
          <w:rFonts w:ascii="Arial" w:eastAsia="Times New Roman" w:hAnsi="Arial" w:cs="Arial"/>
          <w:b/>
          <w:caps/>
          <w:lang w:val="sr-Cyrl-RS"/>
        </w:rPr>
      </w:pPr>
    </w:p>
    <w:p w14:paraId="3F6A4007" w14:textId="77777777" w:rsidR="00446A19" w:rsidRPr="00446A19" w:rsidRDefault="00446A19" w:rsidP="00446A19">
      <w:pPr>
        <w:keepNext/>
        <w:tabs>
          <w:tab w:val="left" w:pos="10206"/>
        </w:tabs>
        <w:spacing w:before="6" w:after="0" w:line="240" w:lineRule="auto"/>
        <w:jc w:val="both"/>
        <w:outlineLvl w:val="0"/>
        <w:rPr>
          <w:rFonts w:ascii="Arial" w:eastAsia="Times New Roman" w:hAnsi="Arial" w:cs="Arial"/>
          <w:b/>
          <w:caps/>
          <w:lang w:val="sr-Cyrl-RS"/>
        </w:rPr>
      </w:pPr>
    </w:p>
    <w:p w14:paraId="6A2722B5"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bookmarkStart w:id="2" w:name="_Toc386550820"/>
      <w:bookmarkStart w:id="3" w:name="_Toc387756445"/>
      <w:bookmarkStart w:id="4" w:name="_Toc387756503"/>
      <w:r w:rsidRPr="00446A19">
        <w:rPr>
          <w:rFonts w:ascii="Arial" w:eastAsia="Times New Roman" w:hAnsi="Arial" w:cs="Arial"/>
          <w:b/>
          <w:caps/>
          <w:lang w:val="sr-Cyrl-RS"/>
        </w:rPr>
        <w:t>Веза са прописима и стандардима</w:t>
      </w:r>
      <w:bookmarkEnd w:id="2"/>
      <w:bookmarkEnd w:id="3"/>
      <w:bookmarkEnd w:id="4"/>
    </w:p>
    <w:p w14:paraId="7A6B759B" w14:textId="77777777" w:rsidR="00446A19" w:rsidRPr="00446A19" w:rsidRDefault="00446A19" w:rsidP="00446A19">
      <w:pPr>
        <w:keepNext/>
        <w:tabs>
          <w:tab w:val="left" w:pos="10206"/>
        </w:tabs>
        <w:spacing w:before="6" w:after="0" w:line="240" w:lineRule="auto"/>
        <w:jc w:val="both"/>
        <w:outlineLvl w:val="1"/>
        <w:rPr>
          <w:rFonts w:ascii="Arial" w:eastAsia="Times New Roman" w:hAnsi="Arial" w:cs="Arial"/>
          <w:b/>
          <w:caps/>
          <w:lang w:val="sr-Cyrl-RS"/>
        </w:rPr>
      </w:pPr>
    </w:p>
    <w:p w14:paraId="078BC52E"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 xml:space="preserve">Где год се у Уговору помињу одређени стандарди и прописи који морају бити задовољени при набавци робе и материјала за потребе извођења радова и уградње у радове, као и при извршењу или испитивању квалитета изведених радова, важе одредбе последњег издања или последње ревизије тих стандарда и прописа, осим уколико није другачије изричито наведено у Уговору. </w:t>
      </w:r>
    </w:p>
    <w:p w14:paraId="18183195"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p>
    <w:p w14:paraId="7332D99F"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p>
    <w:p w14:paraId="00D3A752"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bookmarkStart w:id="5" w:name="_Toc91326320"/>
      <w:bookmarkStart w:id="6" w:name="_Toc97478658"/>
      <w:bookmarkStart w:id="7" w:name="_Toc239436304"/>
      <w:bookmarkStart w:id="8" w:name="_Toc239561518"/>
      <w:bookmarkStart w:id="9" w:name="_Toc239562440"/>
      <w:bookmarkStart w:id="10" w:name="_Toc239563947"/>
      <w:bookmarkStart w:id="11" w:name="_Toc239565574"/>
      <w:bookmarkStart w:id="12" w:name="_Toc386550827"/>
      <w:bookmarkStart w:id="13" w:name="_Toc387756452"/>
      <w:bookmarkStart w:id="14" w:name="_Toc387756510"/>
      <w:r w:rsidRPr="00446A19">
        <w:rPr>
          <w:rFonts w:ascii="Arial" w:eastAsia="Times New Roman" w:hAnsi="Arial" w:cs="Arial"/>
          <w:b/>
          <w:caps/>
          <w:lang w:val="sr-Cyrl-RS"/>
        </w:rPr>
        <w:t>Безбедност саобраћај</w:t>
      </w:r>
      <w:bookmarkEnd w:id="5"/>
      <w:bookmarkEnd w:id="6"/>
      <w:bookmarkEnd w:id="7"/>
      <w:bookmarkEnd w:id="8"/>
      <w:bookmarkEnd w:id="9"/>
      <w:bookmarkEnd w:id="10"/>
      <w:bookmarkEnd w:id="11"/>
      <w:r w:rsidRPr="00446A19">
        <w:rPr>
          <w:rFonts w:ascii="Arial" w:eastAsia="Times New Roman" w:hAnsi="Arial" w:cs="Arial"/>
          <w:b/>
          <w:caps/>
          <w:lang w:val="sr-Cyrl-RS"/>
        </w:rPr>
        <w:t>а</w:t>
      </w:r>
      <w:bookmarkEnd w:id="12"/>
      <w:bookmarkEnd w:id="13"/>
      <w:bookmarkEnd w:id="14"/>
    </w:p>
    <w:p w14:paraId="52C6A052" w14:textId="77777777" w:rsidR="00446A19" w:rsidRPr="00446A19" w:rsidRDefault="00446A19" w:rsidP="00446A19">
      <w:pPr>
        <w:keepNext/>
        <w:tabs>
          <w:tab w:val="left" w:pos="10206"/>
        </w:tabs>
        <w:spacing w:before="6" w:after="0" w:line="240" w:lineRule="auto"/>
        <w:jc w:val="both"/>
        <w:outlineLvl w:val="1"/>
        <w:rPr>
          <w:rFonts w:ascii="Arial" w:eastAsia="Times New Roman" w:hAnsi="Arial" w:cs="Arial"/>
          <w:b/>
          <w:caps/>
          <w:lang w:val="sr-Cyrl-RS"/>
        </w:rPr>
      </w:pPr>
    </w:p>
    <w:p w14:paraId="29015816" w14:textId="77777777" w:rsidR="00446A19" w:rsidRPr="00446A19" w:rsidRDefault="00446A19" w:rsidP="00446A19">
      <w:pPr>
        <w:tabs>
          <w:tab w:val="left" w:pos="10206"/>
        </w:tabs>
        <w:spacing w:before="6" w:after="0" w:line="240" w:lineRule="auto"/>
        <w:ind w:firstLine="567"/>
        <w:jc w:val="both"/>
        <w:rPr>
          <w:rFonts w:ascii="Arial" w:eastAsia="MS Mincho" w:hAnsi="Arial" w:cs="Arial"/>
          <w:noProof/>
          <w:lang w:val="sr-Cyrl-RS"/>
        </w:rPr>
      </w:pPr>
      <w:r w:rsidRPr="00446A19">
        <w:rPr>
          <w:rFonts w:ascii="Arial" w:eastAsia="MS Mincho" w:hAnsi="Arial" w:cs="Arial"/>
          <w:noProof/>
          <w:lang w:val="sr-Cyrl-RS"/>
        </w:rPr>
        <w:t>Извођач је обавезан да поступа у складу са важећим законима и прописима из области безбедности саобраћаја током извођења радова.</w:t>
      </w:r>
    </w:p>
    <w:p w14:paraId="339D1152"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Радови на деоници пута не могу да отпочну док се надлежни органи и Стручни надзор не увере да су испоштовани важећи прописи.</w:t>
      </w:r>
    </w:p>
    <w:p w14:paraId="2BAE3BA6" w14:textId="77777777" w:rsidR="00446A19" w:rsidRPr="00446A19" w:rsidRDefault="00446A19" w:rsidP="00446A19">
      <w:pPr>
        <w:tabs>
          <w:tab w:val="left" w:pos="10206"/>
        </w:tabs>
        <w:spacing w:before="6" w:after="0" w:line="240" w:lineRule="auto"/>
        <w:ind w:firstLine="562"/>
        <w:jc w:val="both"/>
        <w:rPr>
          <w:rFonts w:ascii="Arial" w:eastAsia="Times New Roman" w:hAnsi="Arial" w:cs="Arial"/>
          <w:noProof/>
          <w:lang w:val="sr-Cyrl-RS"/>
        </w:rPr>
      </w:pPr>
      <w:r w:rsidRPr="00446A19">
        <w:rPr>
          <w:rFonts w:ascii="Arial" w:eastAsia="Times New Roman" w:hAnsi="Arial" w:cs="Arial"/>
          <w:noProof/>
          <w:lang w:val="sr-Cyrl-RS"/>
        </w:rPr>
        <w:t>Поред тога, Извођач ће:</w:t>
      </w:r>
    </w:p>
    <w:p w14:paraId="5633265F" w14:textId="77777777" w:rsidR="00446A19" w:rsidRPr="00446A19" w:rsidRDefault="00446A19" w:rsidP="007531E8">
      <w:pPr>
        <w:numPr>
          <w:ilvl w:val="0"/>
          <w:numId w:val="22"/>
        </w:numPr>
        <w:tabs>
          <w:tab w:val="left" w:pos="10206"/>
        </w:tabs>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се старати о безбедности свих лица, било да имају право присуства на градилишту или не и одржавати градилиште у таквом стању како би се избегла било каква опасност по њих;</w:t>
      </w:r>
    </w:p>
    <w:p w14:paraId="0353E6E7" w14:textId="77777777" w:rsidR="00446A19" w:rsidRPr="00446A19" w:rsidRDefault="00446A19" w:rsidP="007531E8">
      <w:pPr>
        <w:numPr>
          <w:ilvl w:val="0"/>
          <w:numId w:val="22"/>
        </w:numPr>
        <w:tabs>
          <w:tab w:val="left" w:pos="10206"/>
        </w:tabs>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одржавати и/или вршити замену, о сопственом трошку, осветљења, баријера и знакова упозорења (ограничења, обавештења) ради заштите радова или безбедности саобраћаја и људи где и када је потребно или захтевано од стране Надзорног органа.</w:t>
      </w:r>
    </w:p>
    <w:p w14:paraId="44CDDDF8"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ће одржавати чистим и читљивим све време саобраћајне знакове, хоризонталну сигнализацију, осветљење, баријере и сигнализација за контролу саобраћаја, и вршиће њихово постављање, премештање и уклањање зависно од напредовања радова.</w:t>
      </w:r>
    </w:p>
    <w:p w14:paraId="28C959D3" w14:textId="77777777" w:rsidR="00446A19" w:rsidRPr="00446A19" w:rsidRDefault="00446A19" w:rsidP="00446A19">
      <w:pPr>
        <w:tabs>
          <w:tab w:val="left" w:pos="10206"/>
        </w:tabs>
        <w:spacing w:before="6" w:after="0" w:line="240" w:lineRule="auto"/>
        <w:ind w:firstLine="567"/>
        <w:jc w:val="both"/>
        <w:rPr>
          <w:rFonts w:ascii="Arial" w:eastAsia="MS Mincho" w:hAnsi="Arial" w:cs="Arial"/>
          <w:noProof/>
          <w:lang w:val="sr-Cyrl-RS"/>
        </w:rPr>
      </w:pPr>
      <w:r w:rsidRPr="00446A19">
        <w:rPr>
          <w:rFonts w:ascii="Arial" w:eastAsia="MS Mincho" w:hAnsi="Arial" w:cs="Arial"/>
          <w:noProof/>
          <w:lang w:val="sr-Cyrl-RS"/>
        </w:rPr>
        <w:t>По завршетку радова, Извођач уклања са градилишта сву привремену саобраћајну сигнализацију и опрему како би омогућио безбедан и неометан саобраћај.</w:t>
      </w:r>
    </w:p>
    <w:p w14:paraId="4F87BF41" w14:textId="77777777" w:rsidR="00446A19" w:rsidRPr="00446A19" w:rsidRDefault="00446A19" w:rsidP="00446A19">
      <w:pPr>
        <w:tabs>
          <w:tab w:val="left" w:pos="10206"/>
        </w:tabs>
        <w:spacing w:before="6" w:after="0" w:line="240" w:lineRule="auto"/>
        <w:ind w:firstLine="567"/>
        <w:jc w:val="both"/>
        <w:rPr>
          <w:rFonts w:ascii="Arial" w:eastAsia="MS Mincho" w:hAnsi="Arial" w:cs="Arial"/>
          <w:noProof/>
          <w:lang w:val="sr-Cyrl-RS"/>
        </w:rPr>
      </w:pPr>
    </w:p>
    <w:p w14:paraId="78EA5393"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bookmarkStart w:id="15" w:name="_Toc91326321"/>
      <w:bookmarkStart w:id="16" w:name="_Toc97478659"/>
      <w:bookmarkStart w:id="17" w:name="_Toc239436305"/>
      <w:bookmarkStart w:id="18" w:name="_Toc239561519"/>
      <w:bookmarkStart w:id="19" w:name="_Toc239562441"/>
      <w:bookmarkStart w:id="20" w:name="_Toc239563948"/>
      <w:bookmarkStart w:id="21" w:name="_Toc239565575"/>
      <w:bookmarkStart w:id="22" w:name="_Toc386550828"/>
      <w:bookmarkStart w:id="23" w:name="_Toc387756453"/>
      <w:bookmarkStart w:id="24" w:name="_Toc387756511"/>
      <w:r w:rsidRPr="00446A19">
        <w:rPr>
          <w:rFonts w:ascii="Arial" w:eastAsia="Times New Roman" w:hAnsi="Arial" w:cs="Arial"/>
          <w:b/>
          <w:caps/>
          <w:lang w:val="sr-Cyrl-RS"/>
        </w:rPr>
        <w:t>Заштита животне средин</w:t>
      </w:r>
      <w:bookmarkEnd w:id="15"/>
      <w:bookmarkEnd w:id="16"/>
      <w:bookmarkEnd w:id="17"/>
      <w:bookmarkEnd w:id="18"/>
      <w:bookmarkEnd w:id="19"/>
      <w:bookmarkEnd w:id="20"/>
      <w:bookmarkEnd w:id="21"/>
      <w:r w:rsidRPr="00446A19">
        <w:rPr>
          <w:rFonts w:ascii="Arial" w:eastAsia="Times New Roman" w:hAnsi="Arial" w:cs="Arial"/>
          <w:b/>
          <w:caps/>
          <w:lang w:val="sr-Cyrl-RS"/>
        </w:rPr>
        <w:t>е</w:t>
      </w:r>
      <w:bookmarkEnd w:id="22"/>
      <w:bookmarkEnd w:id="23"/>
      <w:bookmarkEnd w:id="24"/>
    </w:p>
    <w:p w14:paraId="50952889" w14:textId="77777777" w:rsidR="00446A19" w:rsidRPr="00446A19" w:rsidRDefault="00446A19" w:rsidP="00446A19">
      <w:pPr>
        <w:keepNext/>
        <w:tabs>
          <w:tab w:val="left" w:pos="10206"/>
        </w:tabs>
        <w:spacing w:before="6" w:after="0" w:line="240" w:lineRule="auto"/>
        <w:jc w:val="both"/>
        <w:outlineLvl w:val="1"/>
        <w:rPr>
          <w:rFonts w:ascii="Arial" w:eastAsia="Times New Roman" w:hAnsi="Arial" w:cs="Arial"/>
          <w:b/>
          <w:caps/>
          <w:lang w:val="sr-Cyrl-RS"/>
        </w:rPr>
      </w:pPr>
    </w:p>
    <w:p w14:paraId="0540EC9C"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Приликом извођења радова извођач мора да штити животну средину и да се придржава постојећих важећих закона и прописа у делу који се односи на заштиту животне средине, као и следећих закона:</w:t>
      </w:r>
    </w:p>
    <w:p w14:paraId="26C1D22C"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Закон о безбедности и здрављу на раду („Сл. гласник РС" бр. 101/2005, 91/2015 и 113/2017 и др.);</w:t>
      </w:r>
    </w:p>
    <w:p w14:paraId="74A8AFFB"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 xml:space="preserve">Закон о заштити животне средине („Сл. гласник РС" бр. 135/2004, 36/2009, 36/2009 – др. закон, 72/2009 – др. Закон, 43/2011 – </w:t>
      </w:r>
      <w:r w:rsidRPr="00446A19">
        <w:rPr>
          <w:rFonts w:ascii="Arial" w:eastAsiaTheme="minorHAnsi" w:hAnsi="Arial" w:cs="Arial"/>
          <w:lang w:val="sr-Cyrl-RS"/>
        </w:rPr>
        <w:t>одлука УС, 14/2016, 76/2018, 95/2018 – др. закон и 95/2018 – др. закон</w:t>
      </w:r>
      <w:r w:rsidRPr="00446A19">
        <w:rPr>
          <w:rFonts w:ascii="Arial" w:eastAsia="Times New Roman" w:hAnsi="Arial" w:cs="Arial"/>
          <w:lang w:val="sr-Cyrl-RS"/>
        </w:rPr>
        <w:t>)</w:t>
      </w:r>
      <w:r w:rsidRPr="00446A19">
        <w:rPr>
          <w:rFonts w:ascii="Arial" w:eastAsia="Times New Roman" w:hAnsi="Arial" w:cs="Arial"/>
          <w:noProof/>
          <w:lang w:val="sr-Cyrl-RS"/>
        </w:rPr>
        <w:t>, одредбе којима се уређује заштита ваздуха, заштита природних добара и заштита од буке;</w:t>
      </w:r>
    </w:p>
    <w:p w14:paraId="067433C3"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lastRenderedPageBreak/>
        <w:t>Закон о интегрисаном спречавању и контроли загађивања животне средине, („Сл. гласник РС" бр. 135/04 и 25/2015);</w:t>
      </w:r>
    </w:p>
    <w:p w14:paraId="32F271D1"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треба да прибави све еколошке сагласности за све привремене радове у складу са важећим законима Републике Србије. Такве сагласности и одобрења се односе на и не само на:</w:t>
      </w:r>
    </w:p>
    <w:p w14:paraId="1A053EB0"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локацију депоније отпадног материјала,</w:t>
      </w:r>
    </w:p>
    <w:p w14:paraId="56429EA8"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локације постројења за прераду материјала,</w:t>
      </w:r>
    </w:p>
    <w:p w14:paraId="54CD8020"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начин прикупљања и одлагања отпадних вода, уља или других течности,</w:t>
      </w:r>
    </w:p>
    <w:p w14:paraId="6AB93772"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снабдевање горивом, његово складиштење и врсту употребљеног горива.</w:t>
      </w:r>
    </w:p>
    <w:p w14:paraId="5E90F8DD"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мора предузети све неопходне мере у циљу смањења емисије и ширења прашине, гасова, буке и сл, прскањем воде по приступним путевима без тврдог застора, по прашњавим путевима са тврдим засторима, по местима где је наслаган агрегат и сл., подешавањем и коришћењем филтера и других уређаја, као и спровођењем опште бриге и контроле.</w:t>
      </w:r>
    </w:p>
    <w:p w14:paraId="7AA81810"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Сав страни отпад мора бити уклоњен и одложен, док сваки камени набачај мора да се очисти, консолидује, изравна и покрије земљом, након чега се мора засадити трава.</w:t>
      </w:r>
    </w:p>
    <w:p w14:paraId="1DB01F97"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Отпад се одлаже на локације које предложи Извођач и одобри Стручни надзор. Финално довођење у првобитно стање, хумузирање и затравњивање оштећених површина врши Извођач уз одобрење Стручног надзора.</w:t>
      </w:r>
    </w:p>
    <w:p w14:paraId="08B8AE6A"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Дозволе и одобрења за одлагање отпадног материјала на јавне депоније прибавља Извођач о свом трошку.</w:t>
      </w:r>
    </w:p>
    <w:p w14:paraId="3007C1B8"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Понуђене јединичне и укупне цене за све позицију радова треба да се заснивају на трошковима извршених радова захтеваног квалитета, и треба да обухвате надокнаду за спровођење свих мера безбедности и захтеваних мера заштите животне средине.</w:t>
      </w:r>
    </w:p>
    <w:p w14:paraId="349F85F0" w14:textId="77777777" w:rsidR="00446A19" w:rsidRPr="00446A19" w:rsidRDefault="00446A19" w:rsidP="00446A19">
      <w:pPr>
        <w:tabs>
          <w:tab w:val="left" w:pos="10206"/>
        </w:tabs>
        <w:spacing w:before="6" w:after="0" w:line="240" w:lineRule="auto"/>
        <w:rPr>
          <w:rFonts w:ascii="Arial" w:eastAsia="Times New Roman" w:hAnsi="Arial" w:cs="Arial"/>
          <w:noProof/>
          <w:lang w:val="sr-Cyrl-RS"/>
        </w:rPr>
      </w:pPr>
    </w:p>
    <w:p w14:paraId="0A8E2BBF"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bookmarkStart w:id="25" w:name="_Toc83089525"/>
      <w:bookmarkStart w:id="26" w:name="_Toc83090215"/>
      <w:bookmarkStart w:id="27" w:name="_Toc91256229"/>
      <w:bookmarkStart w:id="28" w:name="_Toc91312491"/>
      <w:bookmarkStart w:id="29" w:name="_Toc91326336"/>
      <w:bookmarkStart w:id="30" w:name="_Toc97478660"/>
      <w:bookmarkStart w:id="31" w:name="_Toc239436306"/>
      <w:bookmarkStart w:id="32" w:name="_Toc239561520"/>
      <w:bookmarkStart w:id="33" w:name="_Toc239562442"/>
      <w:bookmarkStart w:id="34" w:name="_Toc239563949"/>
      <w:bookmarkStart w:id="35" w:name="_Toc239565576"/>
      <w:bookmarkStart w:id="36" w:name="_Toc386550829"/>
      <w:bookmarkStart w:id="37" w:name="_Toc387756454"/>
      <w:bookmarkStart w:id="38" w:name="_Toc387756512"/>
      <w:r w:rsidRPr="00446A19">
        <w:rPr>
          <w:rFonts w:ascii="Arial" w:eastAsia="Times New Roman" w:hAnsi="Arial" w:cs="Arial"/>
          <w:b/>
          <w:caps/>
          <w:lang w:val="sr-Cyrl-RS"/>
        </w:rPr>
        <w:t>Заштита здравља и заштита на рад</w:t>
      </w:r>
      <w:bookmarkEnd w:id="25"/>
      <w:bookmarkEnd w:id="26"/>
      <w:bookmarkEnd w:id="27"/>
      <w:bookmarkEnd w:id="28"/>
      <w:bookmarkEnd w:id="29"/>
      <w:bookmarkEnd w:id="30"/>
      <w:bookmarkEnd w:id="31"/>
      <w:bookmarkEnd w:id="32"/>
      <w:bookmarkEnd w:id="33"/>
      <w:bookmarkEnd w:id="34"/>
      <w:bookmarkEnd w:id="35"/>
      <w:r w:rsidRPr="00446A19">
        <w:rPr>
          <w:rFonts w:ascii="Arial" w:eastAsia="Times New Roman" w:hAnsi="Arial" w:cs="Arial"/>
          <w:b/>
          <w:caps/>
          <w:lang w:val="sr-Cyrl-RS"/>
        </w:rPr>
        <w:t>у</w:t>
      </w:r>
      <w:bookmarkEnd w:id="36"/>
      <w:bookmarkEnd w:id="37"/>
      <w:bookmarkEnd w:id="38"/>
    </w:p>
    <w:p w14:paraId="0B30F9E2" w14:textId="77777777" w:rsidR="00446A19" w:rsidRPr="00446A19" w:rsidRDefault="00446A19" w:rsidP="00446A19">
      <w:pPr>
        <w:keepNext/>
        <w:tabs>
          <w:tab w:val="left" w:pos="10206"/>
        </w:tabs>
        <w:spacing w:before="6" w:after="0" w:line="240" w:lineRule="auto"/>
        <w:ind w:left="576"/>
        <w:jc w:val="both"/>
        <w:outlineLvl w:val="1"/>
        <w:rPr>
          <w:rFonts w:ascii="Arial" w:eastAsia="Times New Roman" w:hAnsi="Arial" w:cs="Arial"/>
          <w:b/>
          <w:caps/>
          <w:lang w:val="sr-Cyrl-RS"/>
        </w:rPr>
      </w:pPr>
    </w:p>
    <w:p w14:paraId="1E23DEB2"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предузима све потребне мере за заштиту здравља и заштиту на раду за све своје запослене и сва друга лица на градилишту или на другим местима где могу бити угрожена због Радова тако што:</w:t>
      </w:r>
    </w:p>
    <w:p w14:paraId="6123229C"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обезбеђује и одржава постројења и системе рада тако да буду, колико је то изводљиво, безбедни и да не представљају опасност по здравље људи;</w:t>
      </w:r>
    </w:p>
    <w:p w14:paraId="1BF3B39C"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примењује техничка решења, колико је то изводљиво, којима се обезбеђује сигурност и смањује ризик по здравље људи при употреби, манипулацији, складиштењу и транспорту робе и супстанци;</w:t>
      </w:r>
    </w:p>
    <w:p w14:paraId="6F3E2197"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обезбеђује заштитну одећу и опрему (као што су шлемови, рефлектујућа одела и ојачане чизме), прву помоћ, медицинске и здравствене услуге, информације, упутства, обуку и надзор, кад год је то потребно, у циљу заштите здравља и заштите на раду свих лица ангажованих на извођењу Радова;</w:t>
      </w:r>
    </w:p>
    <w:p w14:paraId="3D9B875B" w14:textId="77777777" w:rsidR="00446A19" w:rsidRPr="00446A19" w:rsidRDefault="00446A19" w:rsidP="007531E8">
      <w:pPr>
        <w:numPr>
          <w:ilvl w:val="0"/>
          <w:numId w:val="21"/>
        </w:numPr>
        <w:tabs>
          <w:tab w:val="left" w:pos="10206"/>
        </w:tabs>
        <w:autoSpaceDE w:val="0"/>
        <w:autoSpaceDN w:val="0"/>
        <w:spacing w:before="6" w:after="0" w:line="240" w:lineRule="auto"/>
        <w:jc w:val="both"/>
        <w:rPr>
          <w:rFonts w:ascii="Arial" w:eastAsia="Times New Roman" w:hAnsi="Arial" w:cs="Arial"/>
          <w:noProof/>
          <w:lang w:val="sr-Cyrl-RS"/>
        </w:rPr>
      </w:pPr>
      <w:r w:rsidRPr="00446A19">
        <w:rPr>
          <w:rFonts w:ascii="Arial" w:eastAsia="Times New Roman" w:hAnsi="Arial" w:cs="Arial"/>
          <w:noProof/>
          <w:lang w:val="sr-Cyrl-RS"/>
        </w:rPr>
        <w:t>одржава све зоне на градилишту у таквом стању да се избегне опасност и смањи ризик по здравље, обезбеђује и одржава приступ и излаз са таквих места безбедним и без опасности по здравље.</w:t>
      </w:r>
    </w:p>
    <w:p w14:paraId="12A47E4F"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обезбеђује санитарне чворове за сва лица која су ангажована на радовима на начин, у броју и на местима у складу са законским и другим важећим прописима, уз сагласност Стручног надзора.</w:t>
      </w:r>
    </w:p>
    <w:p w14:paraId="4B8E64C8"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одржава санитарне чворове на задовољавајући и хигијенски начин и уклања их по завршетку радова уз довођење локације у првобитно стање.</w:t>
      </w:r>
    </w:p>
    <w:p w14:paraId="30BD1C75"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моментално одстрањује са градилишта сваког запосленог који начини штету на градилишту или суседној имовини и не може га поново ангажовати на предметном Уговору.</w:t>
      </w:r>
    </w:p>
    <w:p w14:paraId="61F97923"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p>
    <w:p w14:paraId="3AA91C3E"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bookmarkStart w:id="39" w:name="_Toc91326322"/>
      <w:bookmarkStart w:id="40" w:name="_Toc97478661"/>
      <w:bookmarkStart w:id="41" w:name="_Toc239436307"/>
      <w:bookmarkStart w:id="42" w:name="_Toc239561521"/>
      <w:bookmarkStart w:id="43" w:name="_Toc239562443"/>
      <w:bookmarkStart w:id="44" w:name="_Toc239563950"/>
      <w:bookmarkStart w:id="45" w:name="_Toc239565577"/>
      <w:bookmarkStart w:id="46" w:name="_Toc386550830"/>
      <w:bookmarkStart w:id="47" w:name="_Toc387756455"/>
      <w:bookmarkStart w:id="48" w:name="_Toc387756513"/>
      <w:r w:rsidRPr="00446A19">
        <w:rPr>
          <w:rFonts w:ascii="Arial" w:eastAsia="Times New Roman" w:hAnsi="Arial" w:cs="Arial"/>
          <w:b/>
          <w:caps/>
          <w:lang w:val="sr-Cyrl-RS"/>
        </w:rPr>
        <w:t>Одговорност за редовно одржавање</w:t>
      </w:r>
      <w:bookmarkEnd w:id="39"/>
      <w:bookmarkEnd w:id="40"/>
      <w:r w:rsidRPr="00446A19">
        <w:rPr>
          <w:rFonts w:ascii="Arial" w:eastAsia="Times New Roman" w:hAnsi="Arial" w:cs="Arial"/>
          <w:b/>
          <w:caps/>
          <w:lang w:val="sr-Cyrl-RS"/>
        </w:rPr>
        <w:t xml:space="preserve"> саобраћајниц</w:t>
      </w:r>
      <w:bookmarkEnd w:id="41"/>
      <w:bookmarkEnd w:id="42"/>
      <w:bookmarkEnd w:id="43"/>
      <w:bookmarkEnd w:id="44"/>
      <w:bookmarkEnd w:id="45"/>
      <w:r w:rsidRPr="00446A19">
        <w:rPr>
          <w:rFonts w:ascii="Arial" w:eastAsia="Times New Roman" w:hAnsi="Arial" w:cs="Arial"/>
          <w:b/>
          <w:caps/>
          <w:lang w:val="sr-Cyrl-RS"/>
        </w:rPr>
        <w:t>е</w:t>
      </w:r>
      <w:bookmarkEnd w:id="46"/>
      <w:bookmarkEnd w:id="47"/>
      <w:bookmarkEnd w:id="48"/>
    </w:p>
    <w:p w14:paraId="04AD38EA" w14:textId="77777777" w:rsidR="00446A19" w:rsidRPr="00446A19" w:rsidRDefault="00446A19" w:rsidP="00446A19">
      <w:pPr>
        <w:keepNext/>
        <w:tabs>
          <w:tab w:val="left" w:pos="10206"/>
        </w:tabs>
        <w:spacing w:before="6" w:after="0" w:line="240" w:lineRule="auto"/>
        <w:jc w:val="both"/>
        <w:outlineLvl w:val="1"/>
        <w:rPr>
          <w:rFonts w:ascii="Arial" w:eastAsia="Times New Roman" w:hAnsi="Arial" w:cs="Arial"/>
          <w:b/>
          <w:caps/>
          <w:lang w:val="sr-Cyrl-RS"/>
        </w:rPr>
      </w:pPr>
    </w:p>
    <w:p w14:paraId="046D19F1"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ће бити одговоран за редовно одржавање дела деониц</w:t>
      </w:r>
      <w:bookmarkStart w:id="49" w:name="_GoBack"/>
      <w:bookmarkEnd w:id="49"/>
      <w:r w:rsidRPr="00446A19">
        <w:rPr>
          <w:rFonts w:ascii="Arial" w:eastAsia="Times New Roman" w:hAnsi="Arial" w:cs="Arial"/>
          <w:noProof/>
          <w:lang w:val="sr-Cyrl-RS"/>
        </w:rPr>
        <w:t>а пута које су у његовом поседу.</w:t>
      </w:r>
    </w:p>
    <w:p w14:paraId="6888D71D"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У случају саобраћајне незгоде на градилишном поседу, извођач је обавезан да изврши све поправке пута према упутствима надзорног органа.</w:t>
      </w:r>
    </w:p>
    <w:p w14:paraId="64B165F3"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 xml:space="preserve">Одржавање у зимском периоду постојеће саобраћајне деоница које је заузета због поправке моста остаје обавеза надлежног предузећа за путеве коме су поверени радови редовног одржавања а извођач ће омогућити и дозволити да се сви такви радови обаве. Извођач ће на почетку зимског периода радове довести у такво стање које омогућава безбедно одвијање саобраћаја током зимског </w:t>
      </w:r>
      <w:r w:rsidRPr="00446A19">
        <w:rPr>
          <w:rFonts w:ascii="Arial" w:eastAsia="Times New Roman" w:hAnsi="Arial" w:cs="Arial"/>
          <w:noProof/>
          <w:lang w:val="sr-Cyrl-RS"/>
        </w:rPr>
        <w:lastRenderedPageBreak/>
        <w:t>периода. Уколико тако не поступи, извођач ће бити обавезан да на захтев благовремено санира сва настала оштећења, без права на надокнаду.</w:t>
      </w:r>
    </w:p>
    <w:p w14:paraId="04A10322"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 xml:space="preserve">Путеви, прилази и путеви са правом првенства пролаза, који се користе за градилишни саобраћај морају бити одржавани и чисти, без прљавштине, блата и остатака материјала који је испао из возила или отпао са гума возила. </w:t>
      </w:r>
    </w:p>
    <w:p w14:paraId="3001D963"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ће бити одговоран за заштиту путне опреме или знакова на путу, те ће сходно томе бити дужан да санира свако оштећење путне опреме или знакова, или да изврши њихову замену.</w:t>
      </w:r>
    </w:p>
    <w:p w14:paraId="51FD80FB"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Извођач неће имати право на накнаду за извршење обавеза наведених у овој тачки Општих услова.</w:t>
      </w:r>
    </w:p>
    <w:p w14:paraId="054A0B1B"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p>
    <w:p w14:paraId="7577C948"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bookmarkStart w:id="50" w:name="_Toc387756456"/>
      <w:bookmarkStart w:id="51" w:name="_Toc387756514"/>
      <w:r w:rsidRPr="00446A19">
        <w:rPr>
          <w:rFonts w:ascii="Arial" w:eastAsia="Times New Roman" w:hAnsi="Arial" w:cs="Arial"/>
          <w:b/>
          <w:caps/>
          <w:lang w:val="sr-Cyrl-RS"/>
        </w:rPr>
        <w:t>ИЗМЕШТАЊЕ И ЗАШТИТА ИНСТАЛАЦИЈА</w:t>
      </w:r>
      <w:bookmarkEnd w:id="50"/>
      <w:bookmarkEnd w:id="51"/>
    </w:p>
    <w:p w14:paraId="0F71B510" w14:textId="77777777" w:rsidR="00446A19" w:rsidRPr="00446A19" w:rsidRDefault="00446A19" w:rsidP="00446A19">
      <w:pPr>
        <w:keepNext/>
        <w:tabs>
          <w:tab w:val="left" w:pos="10206"/>
        </w:tabs>
        <w:spacing w:before="6" w:after="0" w:line="240" w:lineRule="auto"/>
        <w:jc w:val="both"/>
        <w:outlineLvl w:val="1"/>
        <w:rPr>
          <w:rFonts w:ascii="Arial" w:eastAsia="Times New Roman" w:hAnsi="Arial" w:cs="Arial"/>
          <w:b/>
          <w:caps/>
          <w:lang w:val="sr-Cyrl-RS"/>
        </w:rPr>
      </w:pPr>
    </w:p>
    <w:p w14:paraId="183BDB7D"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lang w:val="sr-Cyrl-RS"/>
        </w:rPr>
      </w:pPr>
      <w:r w:rsidRPr="00446A19">
        <w:rPr>
          <w:rFonts w:ascii="Arial" w:eastAsia="Times New Roman" w:hAnsi="Arial" w:cs="Arial"/>
          <w:lang w:val="sr-Cyrl-RS"/>
        </w:rPr>
        <w:t xml:space="preserve">Кад год треба изместити или заштити постојеће инсталације у циљу извођења радова, извођач је дужан да о томе обавести надзорног органа и да истовремено контактира надлежно предузеће које је власник тих инсталација са захтевом за уклањање, или измештање таквих инсталација. </w:t>
      </w:r>
    </w:p>
    <w:p w14:paraId="4B60187C"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lang w:val="sr-Cyrl-RS"/>
        </w:rPr>
      </w:pPr>
      <w:r w:rsidRPr="00446A19">
        <w:rPr>
          <w:rFonts w:ascii="Arial" w:eastAsia="Times New Roman" w:hAnsi="Arial" w:cs="Arial"/>
          <w:lang w:val="sr-Cyrl-RS"/>
        </w:rPr>
        <w:t>Власници постојећих инсталација у путном појасу морају да доставе извођачу потврду о праву и условима постављања истих. Уколико власници инсталација не поседују такву потврду, онда је неоходно да прибаве сагласност од инвеститора за постављање исте, при ћему ће од пројектанта главног пројекта добити услове под којима то могу да ураде.</w:t>
      </w:r>
    </w:p>
    <w:p w14:paraId="4098313A"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lang w:val="sr-Cyrl-RS"/>
        </w:rPr>
      </w:pPr>
      <w:r w:rsidRPr="00446A19">
        <w:rPr>
          <w:rFonts w:ascii="Arial" w:eastAsia="Times New Roman" w:hAnsi="Arial" w:cs="Arial"/>
          <w:lang w:val="sr-Cyrl-RS"/>
        </w:rPr>
        <w:t xml:space="preserve">Инвеститор ће у овом поступку пружити помоћ и једној и другој страни. </w:t>
      </w:r>
    </w:p>
    <w:p w14:paraId="29A5524B"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lang w:val="sr-Cyrl-RS"/>
        </w:rPr>
      </w:pPr>
      <w:r w:rsidRPr="00446A19">
        <w:rPr>
          <w:rFonts w:ascii="Arial" w:eastAsia="Times New Roman" w:hAnsi="Arial" w:cs="Arial"/>
          <w:lang w:val="sr-Cyrl-RS"/>
        </w:rPr>
        <w:t>Извођач ће, по потреби, обезбедити присуство представника предузећа власника инсталација и надзорног органа и биће одговоран за предузимање свих мера како би обезбедио заштиту таквих инсталација. Извођач ће предузети све мере које буду потребне како би избегао оштећење цеви, каблова или инсталационих цеви, ПТТ инсталација, стубова или пилона, итд.</w:t>
      </w:r>
    </w:p>
    <w:p w14:paraId="4652C104"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lang w:val="sr-Cyrl-RS"/>
        </w:rPr>
      </w:pPr>
      <w:r w:rsidRPr="00446A19">
        <w:rPr>
          <w:rFonts w:ascii="Arial" w:eastAsia="Times New Roman" w:hAnsi="Arial" w:cs="Arial"/>
          <w:lang w:val="sr-Cyrl-RS"/>
        </w:rPr>
        <w:t>Кад год извођач током извођења радова наиђе на инсталације, које нису приказане у плановима које је обезбедило предузеће које је власник истих, а које је потребно изместити или заштитити, дужан је да о томе одмах обавести надзорног органа.</w:t>
      </w:r>
    </w:p>
    <w:p w14:paraId="6FC39203"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lang w:val="sr-Cyrl-RS"/>
        </w:rPr>
      </w:pPr>
      <w:r w:rsidRPr="00446A19">
        <w:rPr>
          <w:rFonts w:ascii="Arial" w:eastAsia="Times New Roman" w:hAnsi="Arial" w:cs="Arial"/>
          <w:lang w:val="sr-Cyrl-RS"/>
        </w:rPr>
        <w:t>Уколико постоје инсталације, које не треба измештати, извођач ће бити у обавези да инсталацију заштити док изводи радове у његовој близини, уз сагласност власника инсталација и надзорног органа.</w:t>
      </w:r>
    </w:p>
    <w:p w14:paraId="3CC57BF2"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lang w:val="sr-Cyrl-RS"/>
        </w:rPr>
      </w:pPr>
      <w:r w:rsidRPr="00446A19">
        <w:rPr>
          <w:rFonts w:ascii="Arial" w:eastAsia="Times New Roman" w:hAnsi="Arial" w:cs="Arial"/>
          <w:lang w:val="sr-Cyrl-RS"/>
        </w:rPr>
        <w:t>Извођач ће, ако током извођења радова оштети цевовод, каблове или друге такве инсталације на градилишту, о томе одмах обавестити власнике инсталација и освом трошку одмах организовати да се изврше све потребне оправке.</w:t>
      </w:r>
    </w:p>
    <w:p w14:paraId="7F30BA51" w14:textId="77777777" w:rsidR="00446A19" w:rsidRPr="00446A19" w:rsidRDefault="00446A19" w:rsidP="00446A19">
      <w:pPr>
        <w:tabs>
          <w:tab w:val="left" w:pos="10206"/>
        </w:tabs>
        <w:spacing w:before="6" w:after="0" w:line="240" w:lineRule="auto"/>
        <w:ind w:firstLine="720"/>
        <w:jc w:val="both"/>
        <w:rPr>
          <w:rFonts w:ascii="Arial" w:eastAsia="Times New Roman" w:hAnsi="Arial" w:cs="Arial"/>
          <w:lang w:val="sr-Cyrl-RS"/>
        </w:rPr>
      </w:pPr>
    </w:p>
    <w:p w14:paraId="0B68B99A"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bookmarkStart w:id="52" w:name="_Toc91326324"/>
      <w:bookmarkStart w:id="53" w:name="_Toc97478663"/>
      <w:bookmarkStart w:id="54" w:name="_Toc239436309"/>
      <w:bookmarkStart w:id="55" w:name="_Toc239561523"/>
      <w:bookmarkStart w:id="56" w:name="_Toc239562445"/>
      <w:bookmarkStart w:id="57" w:name="_Toc239563952"/>
      <w:bookmarkStart w:id="58" w:name="_Toc239565579"/>
      <w:bookmarkStart w:id="59" w:name="_Toc386550831"/>
      <w:bookmarkStart w:id="60" w:name="_Toc387756457"/>
      <w:bookmarkStart w:id="61" w:name="_Toc387756515"/>
      <w:r w:rsidRPr="00446A19">
        <w:rPr>
          <w:rFonts w:ascii="Arial" w:eastAsia="Times New Roman" w:hAnsi="Arial" w:cs="Arial"/>
          <w:b/>
          <w:caps/>
          <w:lang w:val="sr-Cyrl-RS"/>
        </w:rPr>
        <w:t>Именовани  произвођач</w:t>
      </w:r>
      <w:bookmarkEnd w:id="52"/>
      <w:bookmarkEnd w:id="53"/>
      <w:bookmarkEnd w:id="54"/>
      <w:bookmarkEnd w:id="55"/>
      <w:bookmarkEnd w:id="56"/>
      <w:bookmarkEnd w:id="57"/>
      <w:bookmarkEnd w:id="58"/>
      <w:r w:rsidRPr="00446A19">
        <w:rPr>
          <w:rFonts w:ascii="Arial" w:eastAsia="Times New Roman" w:hAnsi="Arial" w:cs="Arial"/>
          <w:b/>
          <w:caps/>
          <w:lang w:val="sr-Cyrl-RS"/>
        </w:rPr>
        <w:t>и</w:t>
      </w:r>
      <w:bookmarkEnd w:id="59"/>
      <w:bookmarkEnd w:id="60"/>
      <w:bookmarkEnd w:id="61"/>
    </w:p>
    <w:p w14:paraId="4BA50C4E" w14:textId="77777777" w:rsidR="00446A19" w:rsidRPr="00446A19" w:rsidRDefault="00446A19" w:rsidP="00446A19">
      <w:pPr>
        <w:keepNext/>
        <w:tabs>
          <w:tab w:val="left" w:pos="10206"/>
        </w:tabs>
        <w:spacing w:before="6" w:after="0" w:line="240" w:lineRule="auto"/>
        <w:jc w:val="both"/>
        <w:outlineLvl w:val="1"/>
        <w:rPr>
          <w:rFonts w:ascii="Arial" w:eastAsia="Times New Roman" w:hAnsi="Arial" w:cs="Arial"/>
          <w:b/>
          <w:caps/>
          <w:lang w:val="sr-Cyrl-RS"/>
        </w:rPr>
      </w:pPr>
    </w:p>
    <w:p w14:paraId="15D5F17E"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Када се у Спецификацијама помиње име неког произвођача у вези са неким производом или материјалом, то је из разлога пружања угледног примера са становишта захтеваног стандарда за тај производ или материјал. Произвођач који је на овај начин наведен у Спецификацијама се неће сматрати номинованим произвођачем. Извођач може да предложи и заснује своје цене на набавци од другог произвођача, под условом да може доказати да се под позицијом коју набавља подразумева еквивалентан производ или материјал.</w:t>
      </w:r>
    </w:p>
    <w:p w14:paraId="4B9E2A7E"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p>
    <w:p w14:paraId="00905D29"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r w:rsidRPr="00446A19">
        <w:rPr>
          <w:rFonts w:ascii="Arial" w:eastAsia="Times New Roman" w:hAnsi="Arial" w:cs="Arial"/>
          <w:b/>
          <w:caps/>
          <w:lang w:val="sr-Cyrl-RS"/>
        </w:rPr>
        <w:t>ДОСТАВЉАЊЕ АНАЛИЗЕ ЦЕНА ЗА ПОЈЕДИНЕ ПОЗИЦИЈЕ</w:t>
      </w:r>
    </w:p>
    <w:p w14:paraId="3D528F8A" w14:textId="77777777" w:rsidR="00446A19" w:rsidRPr="00446A19" w:rsidRDefault="00446A19" w:rsidP="00446A19">
      <w:pPr>
        <w:keepNext/>
        <w:tabs>
          <w:tab w:val="left" w:pos="10206"/>
        </w:tabs>
        <w:spacing w:before="6" w:after="0" w:line="240" w:lineRule="auto"/>
        <w:contextualSpacing/>
        <w:outlineLvl w:val="1"/>
        <w:rPr>
          <w:rFonts w:ascii="Arial" w:eastAsia="Times New Roman" w:hAnsi="Arial" w:cs="Arial"/>
          <w:b/>
          <w:caps/>
          <w:lang w:val="sr-Cyrl-RS"/>
        </w:rPr>
      </w:pPr>
    </w:p>
    <w:p w14:paraId="235969F7" w14:textId="77777777" w:rsidR="00446A19" w:rsidRPr="00446A19" w:rsidRDefault="00446A19" w:rsidP="00446A19">
      <w:pPr>
        <w:tabs>
          <w:tab w:val="left" w:pos="10206"/>
        </w:tabs>
        <w:spacing w:before="6" w:after="0" w:line="240" w:lineRule="auto"/>
        <w:ind w:firstLine="567"/>
        <w:rPr>
          <w:rFonts w:ascii="Arial" w:eastAsia="Times New Roman" w:hAnsi="Arial" w:cs="Arial"/>
          <w:noProof/>
          <w:lang w:val="sr-Cyrl-RS"/>
        </w:rPr>
      </w:pPr>
      <w:r w:rsidRPr="00446A19">
        <w:rPr>
          <w:rFonts w:ascii="Arial" w:eastAsia="Times New Roman" w:hAnsi="Arial" w:cs="Arial"/>
          <w:noProof/>
          <w:lang w:val="sr-Cyrl-RS"/>
        </w:rPr>
        <w:t>Извођач је дужан да уз тендерску документацију достави анализе цене за следеће позиције:</w:t>
      </w:r>
    </w:p>
    <w:p w14:paraId="3842FCF3" w14:textId="77777777" w:rsidR="00446A19" w:rsidRPr="00446A19" w:rsidRDefault="00446A19" w:rsidP="00446A19">
      <w:pPr>
        <w:tabs>
          <w:tab w:val="left" w:pos="10206"/>
        </w:tabs>
        <w:spacing w:before="6" w:after="0" w:line="240" w:lineRule="auto"/>
        <w:rPr>
          <w:rFonts w:ascii="Arial" w:eastAsia="Times New Roman" w:hAnsi="Arial" w:cs="Arial"/>
          <w:noProof/>
          <w:lang w:val="sr-Cyrl-RS"/>
        </w:rPr>
      </w:pPr>
    </w:p>
    <w:tbl>
      <w:tblPr>
        <w:tblW w:w="9938" w:type="dxa"/>
        <w:tblInd w:w="93" w:type="dxa"/>
        <w:tblLayout w:type="fixed"/>
        <w:tblLook w:val="04A0" w:firstRow="1" w:lastRow="0" w:firstColumn="1" w:lastColumn="0" w:noHBand="0" w:noVBand="1"/>
      </w:tblPr>
      <w:tblGrid>
        <w:gridCol w:w="960"/>
        <w:gridCol w:w="1182"/>
        <w:gridCol w:w="5103"/>
        <w:gridCol w:w="779"/>
        <w:gridCol w:w="1134"/>
        <w:gridCol w:w="780"/>
      </w:tblGrid>
      <w:tr w:rsidR="00446A19" w:rsidRPr="00446A19" w14:paraId="6330C717" w14:textId="77777777" w:rsidTr="00D2019A">
        <w:trPr>
          <w:trHeight w:val="552"/>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ED668" w14:textId="77777777" w:rsidR="00446A19" w:rsidRPr="00446A19" w:rsidRDefault="00446A19" w:rsidP="00446A19">
            <w:pPr>
              <w:spacing w:after="0" w:line="240" w:lineRule="auto"/>
              <w:jc w:val="center"/>
              <w:rPr>
                <w:rFonts w:ascii="Arial" w:eastAsia="Times New Roman" w:hAnsi="Arial" w:cs="Arial"/>
                <w:lang w:val="sr-Cyrl-RS"/>
              </w:rPr>
            </w:pPr>
            <w:r w:rsidRPr="00446A19">
              <w:rPr>
                <w:rFonts w:ascii="Arial" w:eastAsia="Times New Roman" w:hAnsi="Arial" w:cs="Arial"/>
                <w:lang w:val="sr-Cyrl-RS"/>
              </w:rPr>
              <w:t>Рб.</w:t>
            </w:r>
          </w:p>
        </w:tc>
        <w:tc>
          <w:tcPr>
            <w:tcW w:w="1182" w:type="dxa"/>
            <w:tcBorders>
              <w:top w:val="single" w:sz="4" w:space="0" w:color="auto"/>
              <w:left w:val="nil"/>
              <w:bottom w:val="single" w:sz="4" w:space="0" w:color="auto"/>
              <w:right w:val="single" w:sz="4" w:space="0" w:color="auto"/>
            </w:tcBorders>
            <w:shd w:val="clear" w:color="auto" w:fill="auto"/>
            <w:noWrap/>
            <w:vAlign w:val="center"/>
            <w:hideMark/>
          </w:tcPr>
          <w:p w14:paraId="71A455B4" w14:textId="77777777" w:rsidR="00446A19" w:rsidRPr="00446A19" w:rsidRDefault="00446A19" w:rsidP="00446A19">
            <w:pPr>
              <w:spacing w:after="0" w:line="240" w:lineRule="auto"/>
              <w:jc w:val="center"/>
              <w:rPr>
                <w:rFonts w:ascii="Arial" w:eastAsia="Times New Roman" w:hAnsi="Arial" w:cs="Arial"/>
                <w:lang w:val="sr-Cyrl-RS"/>
              </w:rPr>
            </w:pPr>
            <w:r w:rsidRPr="00446A19">
              <w:rPr>
                <w:rFonts w:ascii="Arial" w:eastAsia="Times New Roman" w:hAnsi="Arial" w:cs="Arial"/>
                <w:lang w:val="sr-Cyrl-RS"/>
              </w:rPr>
              <w:t>Т.У.</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14:paraId="4878D965" w14:textId="77777777" w:rsidR="00446A19" w:rsidRPr="00446A19" w:rsidRDefault="00446A19" w:rsidP="00446A19">
            <w:pPr>
              <w:spacing w:after="0" w:line="240" w:lineRule="auto"/>
              <w:rPr>
                <w:rFonts w:ascii="Arial" w:eastAsia="Times New Roman" w:hAnsi="Arial" w:cs="Arial"/>
                <w:lang w:val="sr-Cyrl-RS"/>
              </w:rPr>
            </w:pPr>
            <w:r w:rsidRPr="00446A19">
              <w:rPr>
                <w:rFonts w:ascii="Arial" w:eastAsia="Times New Roman" w:hAnsi="Arial" w:cs="Arial"/>
                <w:lang w:val="sr-Cyrl-RS"/>
              </w:rPr>
              <w:t>Опис позиције</w:t>
            </w:r>
          </w:p>
        </w:tc>
        <w:tc>
          <w:tcPr>
            <w:tcW w:w="779" w:type="dxa"/>
            <w:tcBorders>
              <w:top w:val="single" w:sz="4" w:space="0" w:color="auto"/>
              <w:left w:val="nil"/>
              <w:bottom w:val="single" w:sz="4" w:space="0" w:color="auto"/>
              <w:right w:val="single" w:sz="4" w:space="0" w:color="auto"/>
            </w:tcBorders>
            <w:shd w:val="clear" w:color="auto" w:fill="auto"/>
            <w:vAlign w:val="center"/>
            <w:hideMark/>
          </w:tcPr>
          <w:p w14:paraId="5F38CD08" w14:textId="77777777" w:rsidR="00446A19" w:rsidRPr="00446A19" w:rsidRDefault="00446A19" w:rsidP="00446A19">
            <w:pPr>
              <w:spacing w:after="0" w:line="240" w:lineRule="auto"/>
              <w:jc w:val="center"/>
              <w:rPr>
                <w:rFonts w:ascii="Arial" w:eastAsia="Times New Roman" w:hAnsi="Arial" w:cs="Arial"/>
                <w:lang w:val="sr-Cyrl-RS"/>
              </w:rPr>
            </w:pPr>
            <w:r w:rsidRPr="00446A19">
              <w:rPr>
                <w:rFonts w:ascii="Arial" w:eastAsia="Times New Roman" w:hAnsi="Arial" w:cs="Arial"/>
                <w:lang w:val="sr-Cyrl-RS"/>
              </w:rPr>
              <w:t>Јед.мере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11EA7D7" w14:textId="77777777" w:rsidR="00446A19" w:rsidRPr="00446A19" w:rsidRDefault="00446A19" w:rsidP="00446A19">
            <w:pPr>
              <w:spacing w:after="0" w:line="240" w:lineRule="auto"/>
              <w:jc w:val="center"/>
              <w:rPr>
                <w:rFonts w:ascii="Arial" w:eastAsia="Times New Roman" w:hAnsi="Arial" w:cs="Arial"/>
                <w:lang w:val="sr-Cyrl-RS"/>
              </w:rPr>
            </w:pPr>
            <w:r w:rsidRPr="00446A19">
              <w:rPr>
                <w:rFonts w:ascii="Arial" w:eastAsia="Times New Roman" w:hAnsi="Arial" w:cs="Arial"/>
                <w:lang w:val="sr-Cyrl-RS"/>
              </w:rPr>
              <w:t>Кол. радова</w:t>
            </w:r>
          </w:p>
        </w:tc>
        <w:tc>
          <w:tcPr>
            <w:tcW w:w="780" w:type="dxa"/>
            <w:tcBorders>
              <w:top w:val="single" w:sz="4" w:space="0" w:color="auto"/>
              <w:left w:val="nil"/>
              <w:bottom w:val="single" w:sz="4" w:space="0" w:color="auto"/>
              <w:right w:val="single" w:sz="4" w:space="0" w:color="auto"/>
            </w:tcBorders>
            <w:shd w:val="clear" w:color="auto" w:fill="auto"/>
            <w:vAlign w:val="center"/>
            <w:hideMark/>
          </w:tcPr>
          <w:p w14:paraId="3019A737" w14:textId="77777777" w:rsidR="00446A19" w:rsidRPr="00446A19" w:rsidRDefault="00446A19" w:rsidP="00446A19">
            <w:pPr>
              <w:spacing w:after="0" w:line="240" w:lineRule="auto"/>
              <w:jc w:val="center"/>
              <w:rPr>
                <w:rFonts w:ascii="Arial" w:eastAsia="Times New Roman" w:hAnsi="Arial" w:cs="Arial"/>
                <w:lang w:val="sr-Cyrl-RS"/>
              </w:rPr>
            </w:pPr>
            <w:r w:rsidRPr="00446A19">
              <w:rPr>
                <w:rFonts w:ascii="Arial" w:eastAsia="Times New Roman" w:hAnsi="Arial" w:cs="Arial"/>
                <w:lang w:val="sr-Cyrl-RS"/>
              </w:rPr>
              <w:t>Јед. цена</w:t>
            </w:r>
          </w:p>
        </w:tc>
      </w:tr>
      <w:tr w:rsidR="00446A19" w:rsidRPr="00446A19" w14:paraId="3A751CFD" w14:textId="77777777" w:rsidTr="00D2019A">
        <w:trPr>
          <w:trHeight w:val="1056"/>
        </w:trPr>
        <w:tc>
          <w:tcPr>
            <w:tcW w:w="960" w:type="dxa"/>
            <w:tcBorders>
              <w:top w:val="nil"/>
              <w:left w:val="single" w:sz="8" w:space="0" w:color="auto"/>
              <w:bottom w:val="nil"/>
              <w:right w:val="single" w:sz="4" w:space="0" w:color="auto"/>
            </w:tcBorders>
            <w:shd w:val="clear" w:color="auto" w:fill="auto"/>
            <w:noWrap/>
            <w:vAlign w:val="center"/>
            <w:hideMark/>
          </w:tcPr>
          <w:p w14:paraId="61529C96" w14:textId="77777777" w:rsidR="00446A19" w:rsidRPr="00446A19" w:rsidRDefault="00446A19" w:rsidP="00446A19">
            <w:pPr>
              <w:jc w:val="center"/>
              <w:rPr>
                <w:rFonts w:ascii="Arial" w:eastAsiaTheme="minorHAnsi" w:hAnsi="Arial" w:cs="Arial"/>
                <w:sz w:val="20"/>
                <w:szCs w:val="20"/>
              </w:rPr>
            </w:pPr>
            <w:r w:rsidRPr="00446A19">
              <w:rPr>
                <w:rFonts w:ascii="Arial" w:eastAsiaTheme="minorHAnsi" w:hAnsi="Arial" w:cs="Arial"/>
                <w:sz w:val="20"/>
                <w:szCs w:val="20"/>
              </w:rPr>
              <w:t>06.3.2</w:t>
            </w:r>
          </w:p>
          <w:p w14:paraId="394E2186" w14:textId="77777777" w:rsidR="00446A19" w:rsidRPr="00446A19" w:rsidRDefault="00446A19" w:rsidP="00446A19">
            <w:pPr>
              <w:spacing w:after="0" w:line="240" w:lineRule="auto"/>
              <w:jc w:val="center"/>
              <w:rPr>
                <w:rFonts w:ascii="Arial" w:eastAsia="Times New Roman" w:hAnsi="Arial" w:cs="Arial"/>
                <w:sz w:val="20"/>
                <w:szCs w:val="20"/>
                <w:lang w:val="sr-Cyrl-RS"/>
              </w:rPr>
            </w:pPr>
          </w:p>
        </w:tc>
        <w:tc>
          <w:tcPr>
            <w:tcW w:w="1182" w:type="dxa"/>
            <w:tcBorders>
              <w:top w:val="nil"/>
              <w:left w:val="nil"/>
              <w:bottom w:val="nil"/>
              <w:right w:val="nil"/>
            </w:tcBorders>
            <w:shd w:val="clear" w:color="auto" w:fill="auto"/>
            <w:noWrap/>
            <w:vAlign w:val="center"/>
            <w:hideMark/>
          </w:tcPr>
          <w:p w14:paraId="0568F543" w14:textId="77777777" w:rsidR="00446A19" w:rsidRPr="00446A19" w:rsidRDefault="00446A19" w:rsidP="00446A19">
            <w:pPr>
              <w:spacing w:after="0" w:line="240" w:lineRule="auto"/>
              <w:jc w:val="center"/>
              <w:rPr>
                <w:rFonts w:ascii="Arial" w:eastAsia="Times New Roman" w:hAnsi="Arial" w:cs="Arial"/>
                <w:sz w:val="20"/>
                <w:szCs w:val="20"/>
              </w:rPr>
            </w:pPr>
            <w:r w:rsidRPr="00446A19">
              <w:rPr>
                <w:rFonts w:ascii="Arial" w:eastAsia="Times New Roman" w:hAnsi="Arial" w:cs="Arial"/>
                <w:sz w:val="20"/>
                <w:szCs w:val="20"/>
                <w:lang w:val="sr-Cyrl-RS"/>
              </w:rPr>
              <w:t>Поглавље   7.</w:t>
            </w:r>
            <w:r w:rsidRPr="00446A19">
              <w:rPr>
                <w:rFonts w:ascii="Arial" w:eastAsia="Times New Roman" w:hAnsi="Arial" w:cs="Arial"/>
                <w:sz w:val="20"/>
                <w:szCs w:val="20"/>
              </w:rPr>
              <w:t>3.7</w:t>
            </w:r>
          </w:p>
        </w:tc>
        <w:tc>
          <w:tcPr>
            <w:tcW w:w="5103" w:type="dxa"/>
            <w:tcBorders>
              <w:top w:val="nil"/>
              <w:left w:val="single" w:sz="4" w:space="0" w:color="auto"/>
              <w:bottom w:val="single" w:sz="4" w:space="0" w:color="auto"/>
              <w:right w:val="single" w:sz="4" w:space="0" w:color="auto"/>
            </w:tcBorders>
            <w:shd w:val="clear" w:color="auto" w:fill="auto"/>
            <w:vAlign w:val="center"/>
            <w:hideMark/>
          </w:tcPr>
          <w:p w14:paraId="2695CE2E"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Ојачање попречних носача (ојачања тип 1)</w:t>
            </w:r>
          </w:p>
          <w:p w14:paraId="5C136F16"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Израда и уградња ојачања на начин и у зонама датим у Графичкој документацији Пројекта.</w:t>
            </w:r>
          </w:p>
          <w:p w14:paraId="7099778E"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 xml:space="preserve">Израда система заштите од корозије за степен корозивности С3 (за унутрашње елементе) тј. С4 (за спољашње елементе). </w:t>
            </w:r>
          </w:p>
          <w:p w14:paraId="4A8C7740"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Плаћа се по kg уграђеног челика. Заштита од корозије обрачуната је у поз. 07.</w:t>
            </w:r>
          </w:p>
        </w:tc>
        <w:tc>
          <w:tcPr>
            <w:tcW w:w="779" w:type="dxa"/>
            <w:tcBorders>
              <w:top w:val="nil"/>
              <w:left w:val="nil"/>
              <w:bottom w:val="single" w:sz="4" w:space="0" w:color="auto"/>
              <w:right w:val="single" w:sz="4" w:space="0" w:color="auto"/>
            </w:tcBorders>
            <w:shd w:val="clear" w:color="auto" w:fill="auto"/>
            <w:noWrap/>
            <w:vAlign w:val="center"/>
            <w:hideMark/>
          </w:tcPr>
          <w:p w14:paraId="09C7A50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кг</w:t>
            </w:r>
          </w:p>
        </w:tc>
        <w:tc>
          <w:tcPr>
            <w:tcW w:w="1134" w:type="dxa"/>
            <w:tcBorders>
              <w:top w:val="nil"/>
              <w:left w:val="nil"/>
              <w:bottom w:val="single" w:sz="4" w:space="0" w:color="auto"/>
              <w:right w:val="single" w:sz="4" w:space="0" w:color="auto"/>
            </w:tcBorders>
            <w:shd w:val="clear" w:color="auto" w:fill="auto"/>
            <w:noWrap/>
            <w:vAlign w:val="center"/>
            <w:hideMark/>
          </w:tcPr>
          <w:p w14:paraId="4B138C2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20754,5</w:t>
            </w:r>
          </w:p>
        </w:tc>
        <w:tc>
          <w:tcPr>
            <w:tcW w:w="780" w:type="dxa"/>
            <w:tcBorders>
              <w:top w:val="nil"/>
              <w:left w:val="nil"/>
              <w:bottom w:val="single" w:sz="4" w:space="0" w:color="auto"/>
              <w:right w:val="single" w:sz="4" w:space="0" w:color="auto"/>
            </w:tcBorders>
            <w:shd w:val="clear" w:color="auto" w:fill="auto"/>
            <w:noWrap/>
            <w:vAlign w:val="bottom"/>
            <w:hideMark/>
          </w:tcPr>
          <w:p w14:paraId="47F5C436" w14:textId="09AEFA51" w:rsidR="00446A19" w:rsidRPr="00446A19" w:rsidRDefault="00446A19" w:rsidP="00446A19">
            <w:pPr>
              <w:spacing w:after="0" w:line="240" w:lineRule="auto"/>
              <w:rPr>
                <w:rFonts w:ascii="Arial" w:eastAsia="Times New Roman" w:hAnsi="Arial" w:cs="Arial"/>
                <w:sz w:val="20"/>
                <w:szCs w:val="20"/>
                <w:lang w:val="sr-Cyrl-RS"/>
              </w:rPr>
            </w:pPr>
          </w:p>
        </w:tc>
      </w:tr>
      <w:tr w:rsidR="00446A19" w:rsidRPr="00446A19" w14:paraId="379D2549" w14:textId="77777777" w:rsidTr="00D2019A">
        <w:trPr>
          <w:trHeight w:val="964"/>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5F9C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lastRenderedPageBreak/>
              <w:t>05.3.2</w:t>
            </w:r>
          </w:p>
        </w:tc>
        <w:tc>
          <w:tcPr>
            <w:tcW w:w="1182" w:type="dxa"/>
            <w:tcBorders>
              <w:top w:val="single" w:sz="4" w:space="0" w:color="auto"/>
              <w:left w:val="nil"/>
              <w:bottom w:val="single" w:sz="4" w:space="0" w:color="auto"/>
              <w:right w:val="single" w:sz="4" w:space="0" w:color="auto"/>
            </w:tcBorders>
            <w:shd w:val="clear" w:color="auto" w:fill="auto"/>
            <w:noWrap/>
            <w:vAlign w:val="center"/>
            <w:hideMark/>
          </w:tcPr>
          <w:p w14:paraId="46AC991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Поглавље   5</w:t>
            </w:r>
          </w:p>
        </w:tc>
        <w:tc>
          <w:tcPr>
            <w:tcW w:w="5103" w:type="dxa"/>
            <w:tcBorders>
              <w:top w:val="nil"/>
              <w:left w:val="nil"/>
              <w:bottom w:val="single" w:sz="4" w:space="0" w:color="auto"/>
              <w:right w:val="single" w:sz="4" w:space="0" w:color="auto"/>
            </w:tcBorders>
            <w:shd w:val="clear" w:color="auto" w:fill="auto"/>
            <w:vAlign w:val="bottom"/>
            <w:hideMark/>
          </w:tcPr>
          <w:p w14:paraId="6679F7F8" w14:textId="77777777" w:rsidR="00446A19" w:rsidRPr="00446A19" w:rsidRDefault="00446A19" w:rsidP="00446A19">
            <w:pPr>
              <w:rPr>
                <w:rFonts w:ascii="Arial" w:eastAsiaTheme="minorHAnsi" w:hAnsi="Arial" w:cs="Arial"/>
                <w:sz w:val="20"/>
                <w:szCs w:val="20"/>
              </w:rPr>
            </w:pPr>
          </w:p>
          <w:p w14:paraId="702AE585" w14:textId="77777777" w:rsidR="00446A19" w:rsidRPr="00446A19" w:rsidRDefault="00446A19" w:rsidP="00446A19">
            <w:pPr>
              <w:rPr>
                <w:rFonts w:ascii="Arial" w:eastAsiaTheme="minorHAnsi" w:hAnsi="Arial" w:cs="Arial"/>
                <w:sz w:val="20"/>
                <w:szCs w:val="20"/>
              </w:rPr>
            </w:pPr>
            <w:r w:rsidRPr="00446A19">
              <w:rPr>
                <w:rFonts w:ascii="Arial" w:eastAsiaTheme="minorHAnsi" w:hAnsi="Arial" w:cs="Arial"/>
                <w:sz w:val="20"/>
                <w:szCs w:val="20"/>
              </w:rPr>
              <w:t>Запуњавање прслина од 0.3mm до 2.0mm.</w:t>
            </w:r>
          </w:p>
          <w:p w14:paraId="38B405E5" w14:textId="77777777" w:rsidR="00446A19" w:rsidRPr="00446A19" w:rsidRDefault="00446A19" w:rsidP="00446A19">
            <w:pPr>
              <w:spacing w:after="0" w:line="240" w:lineRule="auto"/>
              <w:rPr>
                <w:rFonts w:ascii="Arial" w:eastAsia="Times New Roman" w:hAnsi="Arial" w:cs="Arial"/>
                <w:sz w:val="20"/>
                <w:szCs w:val="20"/>
                <w:lang w:val="sr-Cyrl-RS"/>
              </w:rPr>
            </w:pPr>
          </w:p>
        </w:tc>
        <w:tc>
          <w:tcPr>
            <w:tcW w:w="779" w:type="dxa"/>
            <w:tcBorders>
              <w:top w:val="nil"/>
              <w:left w:val="nil"/>
              <w:bottom w:val="single" w:sz="4" w:space="0" w:color="auto"/>
              <w:right w:val="single" w:sz="4" w:space="0" w:color="auto"/>
            </w:tcBorders>
            <w:shd w:val="clear" w:color="auto" w:fill="auto"/>
            <w:noWrap/>
            <w:vAlign w:val="center"/>
            <w:hideMark/>
          </w:tcPr>
          <w:p w14:paraId="6D52EF4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м1</w:t>
            </w:r>
          </w:p>
        </w:tc>
        <w:tc>
          <w:tcPr>
            <w:tcW w:w="1134" w:type="dxa"/>
            <w:tcBorders>
              <w:top w:val="nil"/>
              <w:left w:val="nil"/>
              <w:bottom w:val="single" w:sz="4" w:space="0" w:color="auto"/>
              <w:right w:val="single" w:sz="4" w:space="0" w:color="auto"/>
            </w:tcBorders>
            <w:shd w:val="clear" w:color="auto" w:fill="auto"/>
            <w:noWrap/>
            <w:vAlign w:val="center"/>
            <w:hideMark/>
          </w:tcPr>
          <w:p w14:paraId="21B2E69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33,6</w:t>
            </w:r>
          </w:p>
        </w:tc>
        <w:tc>
          <w:tcPr>
            <w:tcW w:w="780" w:type="dxa"/>
            <w:tcBorders>
              <w:top w:val="nil"/>
              <w:left w:val="nil"/>
              <w:bottom w:val="single" w:sz="4" w:space="0" w:color="auto"/>
              <w:right w:val="single" w:sz="4" w:space="0" w:color="auto"/>
            </w:tcBorders>
            <w:shd w:val="clear" w:color="auto" w:fill="auto"/>
            <w:noWrap/>
            <w:vAlign w:val="bottom"/>
            <w:hideMark/>
          </w:tcPr>
          <w:p w14:paraId="674405BE"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 </w:t>
            </w:r>
          </w:p>
        </w:tc>
      </w:tr>
      <w:tr w:rsidR="00446A19" w:rsidRPr="00446A19" w14:paraId="42B86252" w14:textId="77777777" w:rsidTr="00D2019A">
        <w:trPr>
          <w:trHeight w:val="1633"/>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AC4480"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05.1</w:t>
            </w:r>
          </w:p>
        </w:tc>
        <w:tc>
          <w:tcPr>
            <w:tcW w:w="1182" w:type="dxa"/>
            <w:tcBorders>
              <w:top w:val="nil"/>
              <w:left w:val="nil"/>
              <w:bottom w:val="single" w:sz="4" w:space="0" w:color="auto"/>
              <w:right w:val="single" w:sz="4" w:space="0" w:color="auto"/>
            </w:tcBorders>
            <w:shd w:val="clear" w:color="auto" w:fill="auto"/>
            <w:noWrap/>
            <w:vAlign w:val="center"/>
            <w:hideMark/>
          </w:tcPr>
          <w:p w14:paraId="45CCBA5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Поглавље   5</w:t>
            </w:r>
          </w:p>
        </w:tc>
        <w:tc>
          <w:tcPr>
            <w:tcW w:w="5103" w:type="dxa"/>
            <w:tcBorders>
              <w:top w:val="nil"/>
              <w:left w:val="nil"/>
              <w:bottom w:val="single" w:sz="4" w:space="0" w:color="auto"/>
              <w:right w:val="single" w:sz="4" w:space="0" w:color="auto"/>
            </w:tcBorders>
            <w:shd w:val="clear" w:color="auto" w:fill="auto"/>
            <w:vAlign w:val="center"/>
            <w:hideMark/>
          </w:tcPr>
          <w:p w14:paraId="5A148AC5"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 xml:space="preserve">Санација оштећених бетонских површина без видљиве арматуре: </w:t>
            </w:r>
          </w:p>
          <w:p w14:paraId="611C7D22"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 xml:space="preserve">доња површина коловозне плоче ….104.9m2 </w:t>
            </w:r>
          </w:p>
          <w:p w14:paraId="1CF96BD4"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видљиве површине главних (укључујући и доњу плочу сандука) и попречних носача ….2.15m2</w:t>
            </w:r>
          </w:p>
          <w:p w14:paraId="27AA5BC4"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видљиве површине стубова ….21.2m2</w:t>
            </w:r>
          </w:p>
        </w:tc>
        <w:tc>
          <w:tcPr>
            <w:tcW w:w="779" w:type="dxa"/>
            <w:tcBorders>
              <w:top w:val="nil"/>
              <w:left w:val="nil"/>
              <w:bottom w:val="single" w:sz="4" w:space="0" w:color="auto"/>
              <w:right w:val="single" w:sz="4" w:space="0" w:color="auto"/>
            </w:tcBorders>
            <w:shd w:val="clear" w:color="auto" w:fill="auto"/>
            <w:noWrap/>
            <w:vAlign w:val="center"/>
            <w:hideMark/>
          </w:tcPr>
          <w:p w14:paraId="4D8F2713"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m2</w:t>
            </w:r>
          </w:p>
        </w:tc>
        <w:tc>
          <w:tcPr>
            <w:tcW w:w="1134" w:type="dxa"/>
            <w:tcBorders>
              <w:top w:val="nil"/>
              <w:left w:val="nil"/>
              <w:bottom w:val="single" w:sz="4" w:space="0" w:color="auto"/>
              <w:right w:val="single" w:sz="4" w:space="0" w:color="auto"/>
            </w:tcBorders>
            <w:shd w:val="clear" w:color="auto" w:fill="auto"/>
            <w:noWrap/>
            <w:vAlign w:val="center"/>
            <w:hideMark/>
          </w:tcPr>
          <w:p w14:paraId="07DAD893"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128,5</w:t>
            </w:r>
          </w:p>
          <w:p w14:paraId="71B33C9E" w14:textId="77777777" w:rsidR="00446A19" w:rsidRPr="00446A19" w:rsidRDefault="00446A19" w:rsidP="00446A19">
            <w:pPr>
              <w:spacing w:after="0" w:line="240" w:lineRule="auto"/>
              <w:jc w:val="center"/>
              <w:rPr>
                <w:rFonts w:ascii="Arial" w:eastAsia="Times New Roman" w:hAnsi="Arial" w:cs="Arial"/>
                <w:sz w:val="20"/>
                <w:szCs w:val="20"/>
                <w:lang w:val="sr-Cyrl-RS"/>
              </w:rPr>
            </w:pPr>
          </w:p>
        </w:tc>
        <w:tc>
          <w:tcPr>
            <w:tcW w:w="780" w:type="dxa"/>
            <w:tcBorders>
              <w:top w:val="nil"/>
              <w:left w:val="nil"/>
              <w:bottom w:val="single" w:sz="4" w:space="0" w:color="auto"/>
              <w:right w:val="single" w:sz="4" w:space="0" w:color="auto"/>
            </w:tcBorders>
            <w:shd w:val="clear" w:color="auto" w:fill="auto"/>
            <w:noWrap/>
            <w:vAlign w:val="bottom"/>
            <w:hideMark/>
          </w:tcPr>
          <w:p w14:paraId="0429629A"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 </w:t>
            </w:r>
          </w:p>
        </w:tc>
      </w:tr>
    </w:tbl>
    <w:p w14:paraId="36A0BC5B" w14:textId="77777777" w:rsidR="00446A19" w:rsidRPr="00446A19" w:rsidRDefault="00446A19" w:rsidP="00446A19">
      <w:pPr>
        <w:tabs>
          <w:tab w:val="left" w:pos="10206"/>
        </w:tabs>
        <w:spacing w:before="6" w:after="0" w:line="240" w:lineRule="auto"/>
        <w:ind w:firstLine="567"/>
        <w:rPr>
          <w:rFonts w:ascii="Arial" w:eastAsia="Times New Roman" w:hAnsi="Arial" w:cs="Arial"/>
          <w:noProof/>
          <w:lang w:val="sr-Cyrl-RS"/>
        </w:rPr>
      </w:pPr>
    </w:p>
    <w:p w14:paraId="337B4525" w14:textId="77777777" w:rsidR="00446A19" w:rsidRPr="00446A19" w:rsidRDefault="00446A19" w:rsidP="00446A19">
      <w:pPr>
        <w:keepNext/>
        <w:tabs>
          <w:tab w:val="left" w:pos="10206"/>
        </w:tabs>
        <w:spacing w:before="6" w:after="0" w:line="240" w:lineRule="auto"/>
        <w:ind w:left="576"/>
        <w:jc w:val="both"/>
        <w:outlineLvl w:val="1"/>
        <w:rPr>
          <w:rFonts w:ascii="Arial" w:eastAsia="Times New Roman" w:hAnsi="Arial" w:cs="Arial"/>
          <w:b/>
          <w:caps/>
          <w:lang w:val="sr-Cyrl-RS"/>
        </w:rPr>
      </w:pPr>
      <w:bookmarkStart w:id="62" w:name="_Toc387756458"/>
      <w:bookmarkStart w:id="63" w:name="_Toc387756516"/>
    </w:p>
    <w:p w14:paraId="1B18644D" w14:textId="77777777" w:rsidR="00446A19" w:rsidRPr="00446A19" w:rsidRDefault="00446A19" w:rsidP="00446A19">
      <w:pPr>
        <w:keepNext/>
        <w:numPr>
          <w:ilvl w:val="1"/>
          <w:numId w:val="1"/>
        </w:numPr>
        <w:tabs>
          <w:tab w:val="left" w:pos="10206"/>
        </w:tabs>
        <w:spacing w:before="6" w:after="0" w:line="240" w:lineRule="auto"/>
        <w:jc w:val="both"/>
        <w:outlineLvl w:val="1"/>
        <w:rPr>
          <w:rFonts w:ascii="Arial" w:eastAsia="Times New Roman" w:hAnsi="Arial" w:cs="Arial"/>
          <w:b/>
          <w:caps/>
          <w:lang w:val="sr-Cyrl-RS"/>
        </w:rPr>
      </w:pPr>
      <w:r w:rsidRPr="00446A19">
        <w:rPr>
          <w:rFonts w:ascii="Arial" w:eastAsia="Times New Roman" w:hAnsi="Arial" w:cs="Arial"/>
          <w:b/>
          <w:caps/>
          <w:lang w:val="sr-Cyrl-RS"/>
        </w:rPr>
        <w:t>Потврда о ПРЕУЗИМАЊУ РАДОВА</w:t>
      </w:r>
      <w:bookmarkEnd w:id="62"/>
      <w:bookmarkEnd w:id="63"/>
    </w:p>
    <w:p w14:paraId="11CC98DF" w14:textId="77777777" w:rsidR="00446A19" w:rsidRPr="00446A19" w:rsidRDefault="00446A19" w:rsidP="00446A19">
      <w:pPr>
        <w:keepNext/>
        <w:tabs>
          <w:tab w:val="left" w:pos="10206"/>
        </w:tabs>
        <w:spacing w:before="6" w:after="0" w:line="240" w:lineRule="auto"/>
        <w:ind w:left="576"/>
        <w:jc w:val="both"/>
        <w:outlineLvl w:val="1"/>
        <w:rPr>
          <w:rFonts w:ascii="Arial" w:eastAsia="Times New Roman" w:hAnsi="Arial" w:cs="Arial"/>
          <w:b/>
          <w:caps/>
          <w:lang w:val="sr-Cyrl-RS"/>
        </w:rPr>
      </w:pPr>
    </w:p>
    <w:p w14:paraId="3FDC9A58"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r w:rsidRPr="00446A19">
        <w:rPr>
          <w:rFonts w:ascii="Arial" w:eastAsia="Times New Roman" w:hAnsi="Arial" w:cs="Arial"/>
          <w:noProof/>
          <w:lang w:val="sr-Cyrl-RS"/>
        </w:rPr>
        <w:t>Потврда о добром извршењу посла се издаје на крају гарантног периода, а услови за њено издавање укључују:</w:t>
      </w:r>
    </w:p>
    <w:p w14:paraId="0D19EEEC" w14:textId="77777777" w:rsidR="00446A19" w:rsidRPr="00446A19" w:rsidRDefault="00446A19" w:rsidP="007531E8">
      <w:pPr>
        <w:numPr>
          <w:ilvl w:val="0"/>
          <w:numId w:val="21"/>
        </w:numPr>
        <w:tabs>
          <w:tab w:val="left" w:pos="10206"/>
        </w:tabs>
        <w:autoSpaceDE w:val="0"/>
        <w:autoSpaceDN w:val="0"/>
        <w:spacing w:before="6" w:after="0" w:line="240" w:lineRule="auto"/>
        <w:ind w:hanging="283"/>
        <w:jc w:val="both"/>
        <w:rPr>
          <w:rFonts w:ascii="Arial" w:eastAsia="Times New Roman" w:hAnsi="Arial" w:cs="Arial"/>
          <w:noProof/>
          <w:lang w:val="sr-Cyrl-RS"/>
        </w:rPr>
      </w:pPr>
      <w:r w:rsidRPr="00446A19">
        <w:rPr>
          <w:rFonts w:ascii="Arial" w:eastAsia="Times New Roman" w:hAnsi="Arial" w:cs="Arial"/>
          <w:noProof/>
          <w:lang w:val="sr-Cyrl-RS"/>
        </w:rPr>
        <w:t>Да је извођач доставио „Збирни извештај оконачној контроли квалитета и извештај о изведеном стању“, које је Стручни надзор одобрио као исправне, а који обухватају укупно изведене радове.</w:t>
      </w:r>
    </w:p>
    <w:p w14:paraId="36EF9C1E" w14:textId="77777777" w:rsidR="00446A19" w:rsidRPr="00446A19" w:rsidRDefault="00446A19" w:rsidP="007531E8">
      <w:pPr>
        <w:numPr>
          <w:ilvl w:val="0"/>
          <w:numId w:val="21"/>
        </w:numPr>
        <w:tabs>
          <w:tab w:val="left" w:pos="10206"/>
        </w:tabs>
        <w:autoSpaceDE w:val="0"/>
        <w:autoSpaceDN w:val="0"/>
        <w:spacing w:before="6" w:after="0" w:line="240" w:lineRule="auto"/>
        <w:ind w:hanging="283"/>
        <w:jc w:val="both"/>
        <w:rPr>
          <w:rFonts w:ascii="Arial" w:eastAsia="Times New Roman" w:hAnsi="Arial" w:cs="Arial"/>
          <w:noProof/>
          <w:lang w:val="sr-Cyrl-RS"/>
        </w:rPr>
      </w:pPr>
      <w:r w:rsidRPr="00446A19">
        <w:rPr>
          <w:rFonts w:ascii="Arial" w:eastAsia="Times New Roman" w:hAnsi="Arial" w:cs="Arial"/>
          <w:noProof/>
          <w:lang w:val="sr-Cyrl-RS"/>
        </w:rPr>
        <w:t>Да су сва преостала питања наведена у време издавања Потврде о примопредаји радова решена на задовољавајући начин,</w:t>
      </w:r>
    </w:p>
    <w:p w14:paraId="2144F036" w14:textId="77777777" w:rsidR="00446A19" w:rsidRPr="00446A19" w:rsidRDefault="00446A19" w:rsidP="007531E8">
      <w:pPr>
        <w:numPr>
          <w:ilvl w:val="0"/>
          <w:numId w:val="21"/>
        </w:numPr>
        <w:tabs>
          <w:tab w:val="left" w:pos="10206"/>
        </w:tabs>
        <w:autoSpaceDE w:val="0"/>
        <w:autoSpaceDN w:val="0"/>
        <w:spacing w:before="6" w:after="0" w:line="240" w:lineRule="auto"/>
        <w:ind w:hanging="283"/>
        <w:jc w:val="both"/>
        <w:rPr>
          <w:rFonts w:ascii="Arial" w:eastAsia="Times New Roman" w:hAnsi="Arial" w:cs="Arial"/>
          <w:noProof/>
          <w:lang w:val="sr-Cyrl-RS"/>
        </w:rPr>
      </w:pPr>
      <w:r w:rsidRPr="00446A19">
        <w:rPr>
          <w:rFonts w:ascii="Arial" w:eastAsia="Times New Roman" w:hAnsi="Arial" w:cs="Arial"/>
          <w:noProof/>
          <w:lang w:val="sr-Cyrl-RS"/>
        </w:rPr>
        <w:t>Да су сви недостаци, евидентирани у току гарантног периода отклоњени на задовољавајући начин,</w:t>
      </w:r>
    </w:p>
    <w:p w14:paraId="6CBFFBC4" w14:textId="77777777" w:rsidR="00446A19" w:rsidRPr="00446A19" w:rsidRDefault="00446A19" w:rsidP="007531E8">
      <w:pPr>
        <w:numPr>
          <w:ilvl w:val="0"/>
          <w:numId w:val="21"/>
        </w:numPr>
        <w:tabs>
          <w:tab w:val="left" w:pos="10206"/>
        </w:tabs>
        <w:autoSpaceDE w:val="0"/>
        <w:autoSpaceDN w:val="0"/>
        <w:spacing w:before="6" w:after="0" w:line="240" w:lineRule="auto"/>
        <w:ind w:hanging="283"/>
        <w:jc w:val="both"/>
        <w:rPr>
          <w:rFonts w:ascii="Arial" w:eastAsia="Times New Roman" w:hAnsi="Arial" w:cs="Arial"/>
          <w:noProof/>
          <w:lang w:val="sr-Cyrl-RS"/>
        </w:rPr>
      </w:pPr>
      <w:r w:rsidRPr="00446A19">
        <w:rPr>
          <w:rFonts w:ascii="Arial" w:eastAsia="Times New Roman" w:hAnsi="Arial" w:cs="Arial"/>
          <w:noProof/>
          <w:lang w:val="sr-Cyrl-RS"/>
        </w:rPr>
        <w:t>Да је комисија за технички пријем извршила технички преглед и примила објекат</w:t>
      </w:r>
    </w:p>
    <w:p w14:paraId="1C2A783B" w14:textId="77777777" w:rsidR="00446A19" w:rsidRPr="00446A19" w:rsidRDefault="00446A19" w:rsidP="007531E8">
      <w:pPr>
        <w:numPr>
          <w:ilvl w:val="0"/>
          <w:numId w:val="21"/>
        </w:numPr>
        <w:tabs>
          <w:tab w:val="left" w:pos="10206"/>
        </w:tabs>
        <w:autoSpaceDE w:val="0"/>
        <w:autoSpaceDN w:val="0"/>
        <w:spacing w:before="6" w:after="0" w:line="240" w:lineRule="auto"/>
        <w:ind w:hanging="283"/>
        <w:jc w:val="both"/>
        <w:rPr>
          <w:rFonts w:ascii="Arial" w:eastAsia="Times New Roman" w:hAnsi="Arial" w:cs="Arial"/>
          <w:noProof/>
          <w:lang w:val="sr-Cyrl-RS"/>
        </w:rPr>
      </w:pPr>
      <w:r w:rsidRPr="00446A19">
        <w:rPr>
          <w:rFonts w:ascii="Arial" w:eastAsia="Times New Roman" w:hAnsi="Arial" w:cs="Arial"/>
          <w:noProof/>
          <w:lang w:val="sr-Cyrl-RS"/>
        </w:rPr>
        <w:t>Да је за објекат издата употребна дозвола.</w:t>
      </w:r>
    </w:p>
    <w:p w14:paraId="245323CF" w14:textId="77777777" w:rsidR="00446A19" w:rsidRPr="00446A19" w:rsidRDefault="00446A19" w:rsidP="00446A19">
      <w:pPr>
        <w:tabs>
          <w:tab w:val="left" w:pos="10206"/>
        </w:tabs>
        <w:autoSpaceDE w:val="0"/>
        <w:autoSpaceDN w:val="0"/>
        <w:spacing w:before="6" w:after="0" w:line="240" w:lineRule="auto"/>
        <w:jc w:val="both"/>
        <w:rPr>
          <w:rFonts w:ascii="Arial" w:eastAsia="Times New Roman" w:hAnsi="Arial" w:cs="Arial"/>
          <w:noProof/>
          <w:lang w:val="sr-Cyrl-RS"/>
        </w:rPr>
      </w:pPr>
    </w:p>
    <w:p w14:paraId="249194C4" w14:textId="18C5B6FE" w:rsidR="00446A19" w:rsidRPr="00446A19" w:rsidRDefault="00446A19" w:rsidP="00446A19">
      <w:pPr>
        <w:rPr>
          <w:rFonts w:ascii="Arial" w:eastAsia="Times New Roman" w:hAnsi="Arial" w:cs="Arial"/>
          <w:b/>
          <w:caps/>
          <w:lang w:val="sr-Cyrl-RS"/>
        </w:rPr>
      </w:pPr>
    </w:p>
    <w:p w14:paraId="0004F182" w14:textId="77777777" w:rsidR="00446A19" w:rsidRPr="00446A19" w:rsidRDefault="00446A19" w:rsidP="00446A19">
      <w:pPr>
        <w:keepNext/>
        <w:numPr>
          <w:ilvl w:val="0"/>
          <w:numId w:val="1"/>
        </w:numPr>
        <w:tabs>
          <w:tab w:val="left" w:pos="10206"/>
        </w:tabs>
        <w:spacing w:before="6" w:after="0" w:line="240" w:lineRule="auto"/>
        <w:jc w:val="both"/>
        <w:outlineLvl w:val="0"/>
        <w:rPr>
          <w:rFonts w:ascii="Arial" w:eastAsia="Times New Roman" w:hAnsi="Arial" w:cs="Arial"/>
          <w:b/>
          <w:caps/>
          <w:lang w:val="sr-Cyrl-RS"/>
        </w:rPr>
      </w:pPr>
      <w:r w:rsidRPr="00446A19">
        <w:rPr>
          <w:rFonts w:ascii="Arial" w:eastAsia="Times New Roman" w:hAnsi="Arial" w:cs="Arial"/>
          <w:b/>
          <w:caps/>
          <w:lang w:val="sr-Cyrl-RS"/>
        </w:rPr>
        <w:t>ТЕХНИЧКА ДОКУМЕНТАЦИЈА</w:t>
      </w:r>
    </w:p>
    <w:p w14:paraId="58B1B495" w14:textId="77777777" w:rsidR="00446A19" w:rsidRPr="00446A19" w:rsidRDefault="00446A19" w:rsidP="00446A19">
      <w:pPr>
        <w:keepNext/>
        <w:tabs>
          <w:tab w:val="left" w:pos="10206"/>
        </w:tabs>
        <w:spacing w:before="6" w:after="0" w:line="240" w:lineRule="auto"/>
        <w:ind w:left="360"/>
        <w:jc w:val="both"/>
        <w:outlineLvl w:val="0"/>
        <w:rPr>
          <w:rFonts w:ascii="Arial" w:eastAsia="Times New Roman" w:hAnsi="Arial" w:cs="Arial"/>
          <w:b/>
          <w:caps/>
          <w:lang w:val="sr-Cyrl-RS"/>
        </w:rPr>
      </w:pPr>
    </w:p>
    <w:p w14:paraId="3469A65A" w14:textId="77777777" w:rsidR="00446A19" w:rsidRPr="00446A19" w:rsidRDefault="00446A19" w:rsidP="00446A19">
      <w:pPr>
        <w:keepNext/>
        <w:tabs>
          <w:tab w:val="left" w:pos="10206"/>
        </w:tabs>
        <w:spacing w:before="6" w:after="0" w:line="240" w:lineRule="auto"/>
        <w:ind w:left="360"/>
        <w:jc w:val="both"/>
        <w:outlineLvl w:val="0"/>
        <w:rPr>
          <w:rFonts w:ascii="Arial" w:eastAsia="Times New Roman" w:hAnsi="Arial" w:cs="Arial"/>
          <w:b/>
          <w:caps/>
          <w:lang w:val="sr-Cyrl-RS"/>
        </w:rPr>
      </w:pPr>
    </w:p>
    <w:p w14:paraId="541F9373" w14:textId="77777777" w:rsidR="00446A19" w:rsidRPr="00446A19" w:rsidRDefault="00446A19" w:rsidP="00446A19">
      <w:pPr>
        <w:keepNext/>
        <w:tabs>
          <w:tab w:val="left" w:pos="10206"/>
        </w:tabs>
        <w:spacing w:before="6" w:after="0" w:line="240" w:lineRule="auto"/>
        <w:ind w:left="360"/>
        <w:jc w:val="both"/>
        <w:outlineLvl w:val="0"/>
        <w:rPr>
          <w:rFonts w:ascii="Arial" w:eastAsia="Times New Roman" w:hAnsi="Arial" w:cs="Arial"/>
          <w:b/>
          <w:caps/>
          <w:lang w:val="sr-Cyrl-RS"/>
        </w:rPr>
      </w:pPr>
    </w:p>
    <w:p w14:paraId="5A688AED" w14:textId="77777777" w:rsidR="00446A19" w:rsidRPr="00446A19" w:rsidRDefault="00446A19" w:rsidP="00446A19">
      <w:pPr>
        <w:keepNext/>
        <w:tabs>
          <w:tab w:val="left" w:pos="10206"/>
        </w:tabs>
        <w:spacing w:before="6" w:after="0" w:line="240" w:lineRule="auto"/>
        <w:ind w:left="360"/>
        <w:jc w:val="both"/>
        <w:outlineLvl w:val="0"/>
        <w:rPr>
          <w:rFonts w:ascii="Arial" w:eastAsia="Times New Roman" w:hAnsi="Arial" w:cs="Arial"/>
          <w:b/>
          <w:caps/>
          <w:lang w:val="sr-Cyrl-RS"/>
        </w:rPr>
      </w:pPr>
    </w:p>
    <w:p w14:paraId="77A6925E" w14:textId="77777777" w:rsidR="00446A19" w:rsidRPr="00446A19" w:rsidRDefault="00446A19" w:rsidP="00446A19">
      <w:pPr>
        <w:tabs>
          <w:tab w:val="left" w:pos="10206"/>
        </w:tabs>
        <w:spacing w:before="6" w:after="0" w:line="240" w:lineRule="auto"/>
        <w:rPr>
          <w:rFonts w:ascii="Arial" w:eastAsia="Times New Roman" w:hAnsi="Arial" w:cs="Arial"/>
          <w:b/>
          <w:lang w:val="sr-Cyrl-RS"/>
        </w:rPr>
      </w:pPr>
      <w:r w:rsidRPr="00446A19">
        <w:rPr>
          <w:rFonts w:ascii="Arial" w:eastAsia="Times New Roman" w:hAnsi="Arial" w:cs="Arial"/>
          <w:b/>
          <w:lang w:val="sr-Cyrl-RS"/>
        </w:rPr>
        <w:t xml:space="preserve">2/1 ПРОЈЕКАТ РЕХАБИЛИТАЦИЈЕ МОСТА </w:t>
      </w:r>
    </w:p>
    <w:p w14:paraId="4C4A0C0B" w14:textId="77777777" w:rsidR="00446A19" w:rsidRPr="00446A19" w:rsidRDefault="00446A19" w:rsidP="00446A19">
      <w:pPr>
        <w:tabs>
          <w:tab w:val="left" w:pos="10206"/>
        </w:tabs>
        <w:spacing w:before="6" w:after="0" w:line="240" w:lineRule="auto"/>
        <w:rPr>
          <w:rFonts w:ascii="Arial" w:eastAsia="Times New Roman" w:hAnsi="Arial" w:cs="Arial"/>
          <w:b/>
          <w:lang w:val="sr-Cyrl-RS"/>
        </w:rPr>
      </w:pPr>
    </w:p>
    <w:p w14:paraId="4FBCF16A" w14:textId="77777777" w:rsidR="00446A19" w:rsidRPr="00446A19" w:rsidRDefault="00446A19" w:rsidP="00446A19">
      <w:pPr>
        <w:tabs>
          <w:tab w:val="left" w:pos="10206"/>
        </w:tabs>
        <w:spacing w:before="6" w:after="0" w:line="240" w:lineRule="auto"/>
        <w:rPr>
          <w:rFonts w:ascii="Arial" w:eastAsia="Times New Roman" w:hAnsi="Arial" w:cs="Arial"/>
          <w:b/>
          <w:lang w:val="sr-Cyrl-RS"/>
        </w:rPr>
      </w:pPr>
    </w:p>
    <w:p w14:paraId="1E864D2C" w14:textId="77777777" w:rsidR="00446A19" w:rsidRPr="00446A19" w:rsidRDefault="00446A19" w:rsidP="00446A19">
      <w:pPr>
        <w:tabs>
          <w:tab w:val="left" w:pos="10206"/>
        </w:tabs>
        <w:spacing w:before="6" w:after="0" w:line="240" w:lineRule="auto"/>
        <w:jc w:val="both"/>
        <w:rPr>
          <w:rFonts w:ascii="Arial" w:eastAsia="Times New Roman" w:hAnsi="Arial" w:cs="Arial"/>
          <w:noProof/>
          <w:color w:val="FF0000"/>
          <w:kern w:val="18"/>
          <w:lang w:val="sr-Cyrl-RS"/>
        </w:rPr>
      </w:pPr>
    </w:p>
    <w:p w14:paraId="214B4669" w14:textId="77777777" w:rsidR="00446A19" w:rsidRPr="00446A19" w:rsidRDefault="00446A19" w:rsidP="00446A19">
      <w:pPr>
        <w:tabs>
          <w:tab w:val="left" w:pos="10206"/>
        </w:tabs>
        <w:autoSpaceDE w:val="0"/>
        <w:autoSpaceDN w:val="0"/>
        <w:spacing w:before="6" w:after="0" w:line="240" w:lineRule="auto"/>
        <w:rPr>
          <w:rFonts w:ascii="Arial" w:eastAsia="Batang" w:hAnsi="Arial" w:cs="Arial"/>
          <w:b/>
          <w:lang w:val="sr-Cyrl-RS" w:eastAsia="ko-KR"/>
        </w:rPr>
      </w:pPr>
      <w:r w:rsidRPr="00446A19">
        <w:rPr>
          <w:rFonts w:ascii="Arial" w:eastAsia="Batang" w:hAnsi="Arial" w:cs="Arial"/>
          <w:b/>
          <w:lang w:val="sr-Cyrl-RS" w:eastAsia="ko-KR"/>
        </w:rPr>
        <w:t xml:space="preserve">2.1.1 ОПШТИ ПОДАЦИ О ПРОЈЕКТУ </w:t>
      </w:r>
    </w:p>
    <w:p w14:paraId="5FD8F12D"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20A92CAF"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1523E72E"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1D688CA1" w14:textId="77777777" w:rsidR="00446A19" w:rsidRPr="00446A19" w:rsidRDefault="00446A19" w:rsidP="00446A19">
      <w:pPr>
        <w:tabs>
          <w:tab w:val="left" w:pos="284"/>
          <w:tab w:val="left" w:pos="3686"/>
          <w:tab w:val="center" w:pos="4320"/>
          <w:tab w:val="right" w:pos="8640"/>
        </w:tabs>
        <w:spacing w:after="0" w:line="240" w:lineRule="auto"/>
        <w:ind w:left="3684" w:hanging="3684"/>
        <w:rPr>
          <w:rFonts w:ascii="Arial" w:eastAsia="Times New Roman" w:hAnsi="Arial" w:cs="Arial"/>
          <w:sz w:val="24"/>
          <w:szCs w:val="24"/>
          <w:lang w:val="sr-Cyrl-RS" w:eastAsia="x-none"/>
        </w:rPr>
      </w:pPr>
      <w:r w:rsidRPr="00446A19">
        <w:rPr>
          <w:rFonts w:ascii="Arial" w:eastAsia="Times New Roman" w:hAnsi="Arial" w:cs="Arial"/>
          <w:sz w:val="24"/>
          <w:szCs w:val="24"/>
          <w:lang w:val="sr-Cyrl-RS" w:eastAsia="x-none"/>
        </w:rPr>
        <w:t>Инвеститор:</w:t>
      </w:r>
      <w:r w:rsidRPr="00446A19">
        <w:rPr>
          <w:rFonts w:ascii="Arial" w:eastAsia="Times New Roman" w:hAnsi="Arial" w:cs="Arial"/>
          <w:sz w:val="24"/>
          <w:szCs w:val="24"/>
          <w:lang w:val="sr-Cyrl-RS" w:eastAsia="x-none"/>
        </w:rPr>
        <w:tab/>
        <w:t>ЈП „Путеви Србије“</w:t>
      </w:r>
    </w:p>
    <w:p w14:paraId="4EE7C9D0" w14:textId="77777777" w:rsidR="00446A19" w:rsidRPr="00446A19" w:rsidRDefault="00446A19" w:rsidP="00446A19">
      <w:pPr>
        <w:tabs>
          <w:tab w:val="left" w:pos="3686"/>
        </w:tabs>
        <w:spacing w:after="120" w:line="240" w:lineRule="auto"/>
        <w:ind w:left="3686"/>
        <w:rPr>
          <w:rFonts w:ascii="Arial" w:eastAsia="Times New Roman" w:hAnsi="Arial" w:cs="Arial"/>
          <w:sz w:val="24"/>
          <w:szCs w:val="24"/>
          <w:lang w:val="sr-Cyrl-RS"/>
        </w:rPr>
      </w:pPr>
      <w:r w:rsidRPr="00446A19">
        <w:rPr>
          <w:rFonts w:ascii="Arial" w:eastAsia="Times New Roman" w:hAnsi="Arial" w:cs="Arial"/>
          <w:sz w:val="24"/>
          <w:szCs w:val="24"/>
          <w:lang w:val="sr-Cyrl-RS"/>
        </w:rPr>
        <w:t>Булевар краља Александра 282, Београд</w:t>
      </w:r>
    </w:p>
    <w:p w14:paraId="2D361BC9" w14:textId="77777777" w:rsidR="00446A19" w:rsidRPr="00446A19" w:rsidRDefault="00446A19" w:rsidP="00446A19">
      <w:pPr>
        <w:tabs>
          <w:tab w:val="left" w:pos="0"/>
          <w:tab w:val="left" w:pos="3888"/>
        </w:tabs>
        <w:spacing w:after="0" w:line="240" w:lineRule="auto"/>
        <w:ind w:left="3686" w:hanging="3686"/>
        <w:rPr>
          <w:rFonts w:ascii="Arial" w:eastAsia="Times New Roman" w:hAnsi="Arial" w:cs="Arial"/>
          <w:lang w:val="sr-Cyrl-RS"/>
        </w:rPr>
      </w:pPr>
    </w:p>
    <w:p w14:paraId="0FD4C517" w14:textId="77777777" w:rsidR="00446A19" w:rsidRPr="00446A19" w:rsidRDefault="00446A19" w:rsidP="00446A19">
      <w:pPr>
        <w:tabs>
          <w:tab w:val="left" w:pos="284"/>
          <w:tab w:val="left" w:pos="3686"/>
          <w:tab w:val="center" w:pos="4320"/>
          <w:tab w:val="right" w:pos="8640"/>
        </w:tabs>
        <w:spacing w:after="0" w:line="240" w:lineRule="auto"/>
        <w:ind w:left="3684" w:hanging="3684"/>
        <w:rPr>
          <w:rFonts w:ascii="Arial" w:eastAsia="Times New Roman" w:hAnsi="Arial" w:cs="Arial"/>
          <w:sz w:val="24"/>
          <w:szCs w:val="24"/>
          <w:lang w:val="sr-Cyrl-RS" w:eastAsia="x-none"/>
        </w:rPr>
      </w:pPr>
      <w:r w:rsidRPr="00446A19">
        <w:rPr>
          <w:rFonts w:ascii="Arial" w:eastAsia="Times New Roman" w:hAnsi="Arial" w:cs="Arial"/>
          <w:sz w:val="24"/>
          <w:szCs w:val="24"/>
          <w:lang w:val="sr-Cyrl-RS" w:eastAsia="x-none"/>
        </w:rPr>
        <w:t>Наручилац:</w:t>
      </w:r>
      <w:r w:rsidRPr="00446A19">
        <w:rPr>
          <w:rFonts w:ascii="Arial" w:eastAsia="Times New Roman" w:hAnsi="Arial" w:cs="Arial"/>
          <w:sz w:val="24"/>
          <w:szCs w:val="24"/>
          <w:lang w:val="sr-Cyrl-RS" w:eastAsia="x-none"/>
        </w:rPr>
        <w:tab/>
      </w:r>
      <w:r w:rsidRPr="00446A19">
        <w:rPr>
          <w:rFonts w:ascii="Arial" w:eastAsia="Times New Roman" w:hAnsi="Arial" w:cs="Arial"/>
          <w:sz w:val="24"/>
          <w:szCs w:val="24"/>
          <w:lang w:val="sr-Cyrl-RS" w:eastAsia="x-none"/>
        </w:rPr>
        <w:tab/>
      </w:r>
      <w:r w:rsidRPr="00446A19">
        <w:rPr>
          <w:rFonts w:ascii="Arial" w:eastAsia="Times New Roman" w:hAnsi="Arial" w:cs="Arial"/>
          <w:sz w:val="24"/>
          <w:szCs w:val="24"/>
          <w:lang w:val="sr-Cyrl-RS"/>
        </w:rPr>
        <w:t>ПРЕДУЗЕЋЕ ЗА ПУТЕВЕ ПОЖАРЕВАЦ</w:t>
      </w:r>
    </w:p>
    <w:p w14:paraId="7099B960" w14:textId="77777777" w:rsidR="00446A19" w:rsidRPr="00446A19" w:rsidRDefault="00446A19" w:rsidP="00446A19">
      <w:pPr>
        <w:tabs>
          <w:tab w:val="left" w:pos="3686"/>
        </w:tabs>
        <w:spacing w:after="0" w:line="240" w:lineRule="auto"/>
        <w:ind w:left="3686"/>
        <w:rPr>
          <w:rFonts w:ascii="Arial" w:eastAsia="Times New Roman" w:hAnsi="Arial" w:cs="Arial"/>
          <w:sz w:val="24"/>
          <w:szCs w:val="24"/>
          <w:lang w:val="sr-Cyrl-RS"/>
        </w:rPr>
      </w:pPr>
      <w:r w:rsidRPr="00446A19">
        <w:rPr>
          <w:rFonts w:ascii="Arial" w:eastAsia="Times New Roman" w:hAnsi="Arial" w:cs="Arial"/>
          <w:sz w:val="24"/>
          <w:szCs w:val="24"/>
          <w:lang w:val="sr-Cyrl-RS"/>
        </w:rPr>
        <w:t>ДОО ПОЖАРЕВАЦ,</w:t>
      </w:r>
    </w:p>
    <w:p w14:paraId="546996A7" w14:textId="77777777" w:rsidR="00446A19" w:rsidRPr="00446A19" w:rsidRDefault="00446A19" w:rsidP="00446A19">
      <w:pPr>
        <w:tabs>
          <w:tab w:val="left" w:pos="3686"/>
        </w:tabs>
        <w:spacing w:after="0" w:line="240" w:lineRule="auto"/>
        <w:ind w:left="3686"/>
        <w:rPr>
          <w:rFonts w:ascii="Arial" w:eastAsia="Times New Roman" w:hAnsi="Arial" w:cs="Arial"/>
          <w:sz w:val="28"/>
          <w:szCs w:val="24"/>
          <w:lang w:val="sr-Cyrl-RS"/>
        </w:rPr>
      </w:pPr>
      <w:r w:rsidRPr="00446A19">
        <w:rPr>
          <w:rFonts w:ascii="Arial" w:eastAsia="Times New Roman" w:hAnsi="Arial" w:cs="Arial"/>
          <w:sz w:val="24"/>
          <w:szCs w:val="24"/>
          <w:lang w:val="sr-Cyrl-RS"/>
        </w:rPr>
        <w:t>Трг Радомира Вујовића бр. 1/II, Пожаревац</w:t>
      </w:r>
    </w:p>
    <w:p w14:paraId="71C56B64" w14:textId="77777777" w:rsidR="00446A19" w:rsidRPr="00446A19" w:rsidRDefault="00446A19" w:rsidP="00446A19">
      <w:pPr>
        <w:tabs>
          <w:tab w:val="left" w:pos="2910"/>
          <w:tab w:val="center" w:pos="4320"/>
          <w:tab w:val="right" w:pos="8640"/>
        </w:tabs>
        <w:spacing w:after="0" w:line="240" w:lineRule="auto"/>
        <w:rPr>
          <w:rFonts w:ascii="Arial" w:eastAsia="Times New Roman" w:hAnsi="Arial" w:cs="Arial"/>
          <w:sz w:val="16"/>
          <w:szCs w:val="16"/>
          <w:lang w:val="sr-Cyrl-RS" w:eastAsia="x-none"/>
        </w:rPr>
      </w:pPr>
      <w:r w:rsidRPr="00446A19">
        <w:rPr>
          <w:rFonts w:ascii="Arial" w:eastAsia="Times New Roman" w:hAnsi="Arial" w:cs="Arial"/>
          <w:sz w:val="16"/>
          <w:szCs w:val="16"/>
          <w:lang w:val="sr-Cyrl-RS" w:eastAsia="x-none"/>
        </w:rPr>
        <w:tab/>
      </w:r>
    </w:p>
    <w:p w14:paraId="3DB5DCA8" w14:textId="77777777" w:rsidR="00446A19" w:rsidRPr="00446A19" w:rsidRDefault="00446A19" w:rsidP="00446A19">
      <w:pPr>
        <w:tabs>
          <w:tab w:val="left" w:pos="3686"/>
        </w:tabs>
        <w:spacing w:after="0" w:line="240" w:lineRule="auto"/>
        <w:ind w:left="3686" w:hanging="3686"/>
        <w:rPr>
          <w:rFonts w:ascii="Arial" w:eastAsia="Times New Roman" w:hAnsi="Arial" w:cs="Arial"/>
          <w:b/>
          <w:noProof/>
          <w:sz w:val="24"/>
          <w:szCs w:val="24"/>
          <w:lang w:val="sr-Cyrl-RS"/>
        </w:rPr>
      </w:pPr>
      <w:r w:rsidRPr="00446A19">
        <w:rPr>
          <w:rFonts w:ascii="Arial" w:eastAsia="Times New Roman" w:hAnsi="Arial" w:cs="Arial"/>
          <w:sz w:val="24"/>
          <w:szCs w:val="24"/>
          <w:lang w:val="sr-Cyrl-RS"/>
        </w:rPr>
        <w:t>Објекат:</w:t>
      </w:r>
      <w:r w:rsidRPr="00446A19">
        <w:rPr>
          <w:rFonts w:ascii="Arial" w:eastAsia="Times New Roman" w:hAnsi="Arial" w:cs="Arial"/>
          <w:sz w:val="24"/>
          <w:szCs w:val="24"/>
          <w:lang w:val="sr-Cyrl-RS"/>
        </w:rPr>
        <w:tab/>
      </w:r>
      <w:r w:rsidRPr="00446A19">
        <w:rPr>
          <w:rFonts w:ascii="Arial" w:eastAsia="Times New Roman" w:hAnsi="Arial" w:cs="Arial"/>
          <w:b/>
          <w:noProof/>
          <w:sz w:val="24"/>
          <w:szCs w:val="24"/>
          <w:lang w:val="sr-Cyrl-RS"/>
        </w:rPr>
        <w:t>Мост преко реке Дунав</w:t>
      </w:r>
    </w:p>
    <w:p w14:paraId="04DEE04B" w14:textId="77777777" w:rsidR="00446A19" w:rsidRPr="00446A19" w:rsidRDefault="00446A19" w:rsidP="00446A19">
      <w:pPr>
        <w:tabs>
          <w:tab w:val="left" w:pos="3686"/>
        </w:tabs>
        <w:spacing w:after="0" w:line="240" w:lineRule="auto"/>
        <w:ind w:left="3686"/>
        <w:rPr>
          <w:rFonts w:ascii="Arial" w:eastAsia="Times New Roman" w:hAnsi="Arial" w:cs="Arial"/>
          <w:noProof/>
          <w:sz w:val="24"/>
          <w:szCs w:val="24"/>
          <w:lang w:val="sr-Cyrl-RS"/>
        </w:rPr>
      </w:pPr>
      <w:r w:rsidRPr="00446A19">
        <w:rPr>
          <w:rFonts w:ascii="Arial" w:eastAsia="Times New Roman" w:hAnsi="Arial" w:cs="Arial"/>
          <w:noProof/>
          <w:sz w:val="24"/>
          <w:szCs w:val="24"/>
          <w:lang w:val="sr-Cyrl-RS"/>
        </w:rPr>
        <w:t>на државном путу I Б реда бр. 14,</w:t>
      </w:r>
    </w:p>
    <w:p w14:paraId="754F46C1" w14:textId="77777777" w:rsidR="00446A19" w:rsidRPr="00446A19" w:rsidRDefault="00446A19" w:rsidP="00446A19">
      <w:pPr>
        <w:tabs>
          <w:tab w:val="left" w:pos="3686"/>
        </w:tabs>
        <w:spacing w:after="0" w:line="240" w:lineRule="auto"/>
        <w:ind w:left="3686"/>
        <w:rPr>
          <w:rFonts w:ascii="Arial" w:eastAsia="Times New Roman" w:hAnsi="Arial" w:cs="Arial"/>
          <w:noProof/>
          <w:sz w:val="24"/>
          <w:szCs w:val="24"/>
          <w:lang w:val="sr-Cyrl-RS"/>
        </w:rPr>
      </w:pPr>
      <w:r w:rsidRPr="00446A19">
        <w:rPr>
          <w:rFonts w:ascii="Arial" w:eastAsia="Times New Roman" w:hAnsi="Arial" w:cs="Arial"/>
          <w:noProof/>
          <w:sz w:val="24"/>
          <w:szCs w:val="24"/>
          <w:lang w:val="sr-Cyrl-RS"/>
        </w:rPr>
        <w:t xml:space="preserve">деоница Смедерево-Ковин </w:t>
      </w:r>
    </w:p>
    <w:p w14:paraId="7D5A4C13" w14:textId="77777777" w:rsidR="00446A19" w:rsidRPr="00446A19" w:rsidRDefault="00446A19" w:rsidP="00446A19">
      <w:pPr>
        <w:tabs>
          <w:tab w:val="left" w:pos="3686"/>
        </w:tabs>
        <w:spacing w:after="0" w:line="240" w:lineRule="auto"/>
        <w:ind w:left="3686"/>
        <w:rPr>
          <w:rFonts w:ascii="Arial" w:eastAsia="Times New Roman" w:hAnsi="Arial" w:cs="Arial"/>
          <w:b/>
          <w:noProof/>
          <w:sz w:val="24"/>
          <w:szCs w:val="24"/>
          <w:lang w:val="sr-Cyrl-RS"/>
        </w:rPr>
      </w:pPr>
    </w:p>
    <w:p w14:paraId="0C257FBF"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15A28C32"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17E90A6C"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624183CF" w14:textId="77777777" w:rsidR="00446A19" w:rsidRPr="00446A19" w:rsidRDefault="00446A19" w:rsidP="00446A19">
      <w:pPr>
        <w:keepNext/>
        <w:numPr>
          <w:ilvl w:val="1"/>
          <w:numId w:val="0"/>
        </w:numPr>
        <w:spacing w:before="120" w:after="120" w:line="240" w:lineRule="auto"/>
        <w:ind w:left="576" w:hanging="576"/>
        <w:outlineLvl w:val="1"/>
        <w:rPr>
          <w:rFonts w:ascii="Arial" w:eastAsia="Times New Roman" w:hAnsi="Arial" w:cs="Times New Roman"/>
          <w:b/>
          <w:iCs/>
          <w:caps/>
          <w:kern w:val="32"/>
          <w:sz w:val="24"/>
          <w:szCs w:val="23"/>
          <w:lang w:val="sr-Cyrl-RS" w:eastAsia="x-none"/>
        </w:rPr>
      </w:pPr>
      <w:bookmarkStart w:id="64" w:name="_Toc89422158"/>
      <w:r w:rsidRPr="00446A19">
        <w:rPr>
          <w:rFonts w:ascii="Arial" w:eastAsia="Times New Roman" w:hAnsi="Arial" w:cs="Times New Roman"/>
          <w:b/>
          <w:iCs/>
          <w:caps/>
          <w:kern w:val="32"/>
          <w:sz w:val="24"/>
          <w:szCs w:val="23"/>
          <w:lang w:val="sr-Cyrl-RS" w:eastAsia="x-none"/>
        </w:rPr>
        <w:lastRenderedPageBreak/>
        <w:t>Опште информације о мосту</w:t>
      </w:r>
      <w:bookmarkEnd w:id="64"/>
    </w:p>
    <w:p w14:paraId="066A8D58" w14:textId="77777777" w:rsidR="00446A19" w:rsidRPr="00446A19" w:rsidRDefault="00446A19" w:rsidP="00446A19">
      <w:pPr>
        <w:keepNext/>
        <w:numPr>
          <w:ilvl w:val="1"/>
          <w:numId w:val="0"/>
        </w:numPr>
        <w:spacing w:before="120" w:after="120" w:line="240" w:lineRule="auto"/>
        <w:ind w:left="576" w:hanging="576"/>
        <w:outlineLvl w:val="1"/>
        <w:rPr>
          <w:rFonts w:ascii="Arial" w:eastAsia="Times New Roman" w:hAnsi="Arial" w:cs="Times New Roman"/>
          <w:b/>
          <w:iCs/>
          <w:caps/>
          <w:kern w:val="32"/>
          <w:sz w:val="28"/>
          <w:szCs w:val="23"/>
          <w:lang w:val="sr-Cyrl-RS" w:eastAsia="x-none"/>
        </w:rPr>
      </w:pPr>
    </w:p>
    <w:p w14:paraId="40BD2716"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Предметни објекат преко Дунава на државном путу I-Б реда бр.14, деоница Смедерево –Ковин, укупне дужине 1424.40m, диспозиционо је решен као систем од три конструктивне целине:</w:t>
      </w:r>
    </w:p>
    <w:p w14:paraId="339140B9" w14:textId="77777777" w:rsidR="00446A19" w:rsidRPr="00446A19" w:rsidRDefault="00446A19" w:rsidP="007531E8">
      <w:pPr>
        <w:numPr>
          <w:ilvl w:val="0"/>
          <w:numId w:val="26"/>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Челична конструкција преко Дунава</w:t>
      </w:r>
    </w:p>
    <w:p w14:paraId="666CC8DB" w14:textId="77777777" w:rsidR="00446A19" w:rsidRPr="00446A19" w:rsidRDefault="00446A19" w:rsidP="007531E8">
      <w:pPr>
        <w:numPr>
          <w:ilvl w:val="0"/>
          <w:numId w:val="26"/>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Прилазна бетонска конструкција на левој обали Дунава</w:t>
      </w:r>
    </w:p>
    <w:p w14:paraId="7662569E" w14:textId="77777777" w:rsidR="00446A19" w:rsidRPr="00446A19" w:rsidRDefault="00446A19" w:rsidP="007531E8">
      <w:pPr>
        <w:numPr>
          <w:ilvl w:val="0"/>
          <w:numId w:val="26"/>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Прилазна бетонска конструкција на десној обали Дунава</w:t>
      </w:r>
    </w:p>
    <w:p w14:paraId="35A1DC2B" w14:textId="77777777" w:rsidR="00446A19" w:rsidRPr="00446A19" w:rsidRDefault="00446A19" w:rsidP="00446A19">
      <w:pPr>
        <w:tabs>
          <w:tab w:val="left" w:pos="1691"/>
        </w:tabs>
        <w:spacing w:after="0" w:line="240" w:lineRule="auto"/>
        <w:ind w:left="720"/>
        <w:jc w:val="both"/>
        <w:rPr>
          <w:rFonts w:ascii="Arial" w:eastAsia="Times New Roman" w:hAnsi="Arial" w:cs="Times New Roman"/>
          <w:szCs w:val="23"/>
          <w:lang w:val="sr-Cyrl-RS"/>
        </w:rPr>
      </w:pPr>
    </w:p>
    <w:p w14:paraId="0A26E530" w14:textId="77777777" w:rsidR="00446A19" w:rsidRPr="00446A19" w:rsidRDefault="00446A19" w:rsidP="00446A19">
      <w:pPr>
        <w:keepNext/>
        <w:numPr>
          <w:ilvl w:val="2"/>
          <w:numId w:val="0"/>
        </w:numPr>
        <w:spacing w:before="120" w:after="120" w:line="240" w:lineRule="auto"/>
        <w:ind w:left="720" w:hanging="720"/>
        <w:outlineLvl w:val="2"/>
        <w:rPr>
          <w:rFonts w:ascii="Arial" w:eastAsia="Times New Roman" w:hAnsi="Arial" w:cs="Times New Roman"/>
          <w:b/>
          <w:bCs/>
          <w:szCs w:val="23"/>
          <w:lang w:val="sr-Cyrl-RS" w:eastAsia="x-none"/>
        </w:rPr>
      </w:pPr>
      <w:bookmarkStart w:id="65" w:name="_Toc89422159"/>
      <w:r w:rsidRPr="00446A19">
        <w:rPr>
          <w:rFonts w:ascii="Arial" w:eastAsia="Times New Roman" w:hAnsi="Arial" w:cs="Times New Roman"/>
          <w:b/>
          <w:bCs/>
          <w:szCs w:val="23"/>
          <w:lang w:val="sr-Cyrl-RS" w:eastAsia="x-none"/>
        </w:rPr>
        <w:t>Челична конструкција преко реке</w:t>
      </w:r>
      <w:bookmarkEnd w:id="65"/>
    </w:p>
    <w:p w14:paraId="6D6F9F9D"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Укупна дужина конструкције од осе прелазног стуба "С1" до осе прелазног стуба "13" је 1231.00m, састоји се од три независне конструктивне целине и то:</w:t>
      </w:r>
    </w:p>
    <w:p w14:paraId="6E4B2B37" w14:textId="77777777" w:rsidR="00446A19" w:rsidRPr="00446A19" w:rsidRDefault="00446A19" w:rsidP="007531E8">
      <w:pPr>
        <w:numPr>
          <w:ilvl w:val="0"/>
          <w:numId w:val="27"/>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део објекта преко Дунавца и Смедеревске аде. Континуална конструкција преко пет поља од прелазног стуба "С1" до заједничког стуба "С6" са распонима 5x89.60 m;</w:t>
      </w:r>
    </w:p>
    <w:p w14:paraId="54C5CD72" w14:textId="77777777" w:rsidR="00446A19" w:rsidRPr="00446A19" w:rsidRDefault="00446A19" w:rsidP="007531E8">
      <w:pPr>
        <w:numPr>
          <w:ilvl w:val="0"/>
          <w:numId w:val="27"/>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део објекта преко главног тока реке. Континуална конструкција преко три поља између заједничких стубова "С6" и "С9" са распонима 108.80+171.20+108.80m;</w:t>
      </w:r>
    </w:p>
    <w:p w14:paraId="436780FB" w14:textId="77777777" w:rsidR="00446A19" w:rsidRPr="00446A19" w:rsidRDefault="00446A19" w:rsidP="007531E8">
      <w:pPr>
        <w:numPr>
          <w:ilvl w:val="0"/>
          <w:numId w:val="27"/>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део објекта преко преосталог дела главног тока Дунава до насипа на десној обали реке. Континуална конструкција преко четири поља од заједничког стуба "С9" до прелазног стуба "С13" са распонима 4x97.60m.</w:t>
      </w:r>
    </w:p>
    <w:p w14:paraId="74CBEC9B" w14:textId="77777777" w:rsidR="00446A19" w:rsidRPr="00446A19" w:rsidRDefault="00446A19" w:rsidP="00446A19">
      <w:pPr>
        <w:spacing w:after="0" w:line="240" w:lineRule="auto"/>
        <w:jc w:val="both"/>
        <w:rPr>
          <w:rFonts w:ascii="Arial" w:eastAsia="Times New Roman" w:hAnsi="Arial" w:cs="Times New Roman"/>
          <w:lang w:val="sr-Cyrl-RS"/>
        </w:rPr>
      </w:pPr>
    </w:p>
    <w:p w14:paraId="4E40E4D4"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Главни носачи челичних конструкција су сандучастог попречног пресека са константном ширином сандука од 5800mm на целом потезу и челичном ортотропном плочом у пуној ширини коловоза. Попречни носачи у коловозној плочи су на размаку од 1600mm, док су попречна укрућења сандука формирана на 3200mm. Висина сандука код конструкција између стубова "C1"-"C6" и "C9"-"C13" је константна и износи 3200mm, док је код конструкције између стубова "C6" и "C9" висина променљива и то од 3200mm, у средини централног отвора и изнад прелазних стубова "C6" и "C9", до 6400mm над стубовима "C7" и "C8". Све монтажне везе изведене су високовредним вијцима.</w:t>
      </w:r>
    </w:p>
    <w:p w14:paraId="2A976FDC" w14:textId="77777777" w:rsidR="00446A19" w:rsidRPr="00446A19" w:rsidRDefault="00446A19" w:rsidP="00446A19">
      <w:pPr>
        <w:spacing w:after="0" w:line="240" w:lineRule="auto"/>
        <w:jc w:val="both"/>
        <w:rPr>
          <w:rFonts w:ascii="Arial" w:eastAsia="Times New Roman" w:hAnsi="Arial" w:cs="Times New Roman"/>
          <w:lang w:val="sr-Cyrl-RS"/>
        </w:rPr>
      </w:pPr>
    </w:p>
    <w:p w14:paraId="0EAB1268"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Лежишта моста:</w:t>
      </w:r>
    </w:p>
    <w:p w14:paraId="53EDDE32" w14:textId="77777777" w:rsidR="00446A19" w:rsidRPr="00446A19" w:rsidRDefault="00446A19" w:rsidP="007531E8">
      <w:pPr>
        <w:numPr>
          <w:ilvl w:val="0"/>
          <w:numId w:val="27"/>
        </w:numPr>
        <w:spacing w:after="0" w:line="240" w:lineRule="auto"/>
        <w:contextualSpacing/>
        <w:jc w:val="both"/>
        <w:rPr>
          <w:rFonts w:ascii="Arial" w:eastAsia="Times New Roman" w:hAnsi="Arial" w:cs="Times New Roman"/>
          <w:lang w:val="sr-Cyrl-RS"/>
        </w:rPr>
      </w:pPr>
      <w:r w:rsidRPr="00446A19">
        <w:rPr>
          <w:rFonts w:ascii="Arial" w:eastAsia="Times New Roman" w:hAnsi="Arial" w:cs="Times New Roman"/>
          <w:lang w:val="sr-Cyrl-RS"/>
        </w:rPr>
        <w:t>на стубним местима "C1", "C2", "C3", "C5","C10","C12" i "C13" са по два "неотопф" клизна лежишта типа NGе;</w:t>
      </w:r>
    </w:p>
    <w:p w14:paraId="677209C4" w14:textId="77777777" w:rsidR="00446A19" w:rsidRPr="00446A19" w:rsidRDefault="00446A19" w:rsidP="007531E8">
      <w:pPr>
        <w:numPr>
          <w:ilvl w:val="0"/>
          <w:numId w:val="27"/>
        </w:numPr>
        <w:spacing w:after="0" w:line="240" w:lineRule="auto"/>
        <w:contextualSpacing/>
        <w:jc w:val="both"/>
        <w:rPr>
          <w:rFonts w:ascii="Arial" w:eastAsia="Times New Roman" w:hAnsi="Arial" w:cs="Times New Roman"/>
          <w:lang w:val="sr-Cyrl-RS"/>
        </w:rPr>
      </w:pPr>
      <w:r w:rsidRPr="00446A19">
        <w:rPr>
          <w:rFonts w:ascii="Arial" w:eastAsia="Times New Roman" w:hAnsi="Arial" w:cs="Times New Roman"/>
          <w:lang w:val="sr-Cyrl-RS"/>
        </w:rPr>
        <w:t>на стубним местима "C4" и "C11" преко пара "неотопф" лежишта типа N;</w:t>
      </w:r>
    </w:p>
    <w:p w14:paraId="1CED89BC" w14:textId="77777777" w:rsidR="00446A19" w:rsidRPr="00446A19" w:rsidRDefault="00446A19" w:rsidP="007531E8">
      <w:pPr>
        <w:numPr>
          <w:ilvl w:val="0"/>
          <w:numId w:val="27"/>
        </w:numPr>
        <w:spacing w:after="0" w:line="240" w:lineRule="auto"/>
        <w:contextualSpacing/>
        <w:jc w:val="both"/>
        <w:rPr>
          <w:rFonts w:ascii="Arial" w:eastAsia="Times New Roman" w:hAnsi="Arial" w:cs="Times New Roman"/>
          <w:lang w:val="sr-Cyrl-RS"/>
        </w:rPr>
      </w:pPr>
      <w:r w:rsidRPr="00446A19">
        <w:rPr>
          <w:rFonts w:ascii="Arial" w:eastAsia="Times New Roman" w:hAnsi="Arial" w:cs="Times New Roman"/>
          <w:lang w:val="sr-Cyrl-RS"/>
        </w:rPr>
        <w:t>на заједничким стубовима "C6" и "C9", на месту дилатирања конструкција, са по четири "неотопф" клизна лежишта типа NGе;</w:t>
      </w:r>
    </w:p>
    <w:p w14:paraId="5FC9A97E" w14:textId="77777777" w:rsidR="00446A19" w:rsidRPr="00446A19" w:rsidRDefault="00446A19" w:rsidP="007531E8">
      <w:pPr>
        <w:numPr>
          <w:ilvl w:val="0"/>
          <w:numId w:val="27"/>
        </w:numPr>
        <w:spacing w:after="0" w:line="240" w:lineRule="auto"/>
        <w:contextualSpacing/>
        <w:jc w:val="both"/>
        <w:rPr>
          <w:rFonts w:ascii="Arial" w:eastAsia="Times New Roman" w:hAnsi="Arial" w:cs="Times New Roman"/>
          <w:lang w:val="sr-Cyrl-RS"/>
        </w:rPr>
      </w:pPr>
      <w:r w:rsidRPr="00446A19">
        <w:rPr>
          <w:rFonts w:ascii="Arial" w:eastAsia="Times New Roman" w:hAnsi="Arial" w:cs="Times New Roman"/>
          <w:lang w:val="sr-Cyrl-RS"/>
        </w:rPr>
        <w:t>на стубу "C7" су два непокретна ливена челична лежишта;</w:t>
      </w:r>
    </w:p>
    <w:p w14:paraId="56782974" w14:textId="77777777" w:rsidR="00446A19" w:rsidRPr="00446A19" w:rsidRDefault="00446A19" w:rsidP="007531E8">
      <w:pPr>
        <w:numPr>
          <w:ilvl w:val="0"/>
          <w:numId w:val="27"/>
        </w:numPr>
        <w:spacing w:after="0" w:line="240" w:lineRule="auto"/>
        <w:contextualSpacing/>
        <w:jc w:val="both"/>
        <w:rPr>
          <w:rFonts w:ascii="Arial" w:eastAsia="Times New Roman" w:hAnsi="Arial" w:cs="Times New Roman"/>
          <w:lang w:val="sr-Cyrl-RS"/>
        </w:rPr>
      </w:pPr>
      <w:r w:rsidRPr="00446A19">
        <w:rPr>
          <w:rFonts w:ascii="Arial" w:eastAsia="Times New Roman" w:hAnsi="Arial" w:cs="Times New Roman"/>
          <w:lang w:val="sr-Cyrl-RS"/>
        </w:rPr>
        <w:t>на стубу "C8" су два котрљајућа "Corroveld" лежишта према лиценци фирме са по једним ваљком тип "CRW 17".</w:t>
      </w:r>
    </w:p>
    <w:p w14:paraId="5ADB2972" w14:textId="77777777" w:rsidR="00446A19" w:rsidRPr="00446A19" w:rsidRDefault="00446A19" w:rsidP="00446A19">
      <w:pPr>
        <w:spacing w:after="0" w:line="240" w:lineRule="auto"/>
        <w:jc w:val="both"/>
        <w:rPr>
          <w:rFonts w:ascii="Arial" w:eastAsia="Times New Roman" w:hAnsi="Arial" w:cs="Times New Roman"/>
          <w:lang w:val="sr-Cyrl-RS"/>
        </w:rPr>
      </w:pPr>
    </w:p>
    <w:p w14:paraId="24D1E03E"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Дилатационе спојнице на стубовима "C1","C6","C9" и "C13" су челичне чешљасте дилатације типа “MC” на коловозу и “MCG” са клизним лимом на делу пешачке стазе.</w:t>
      </w:r>
    </w:p>
    <w:p w14:paraId="22947E98" w14:textId="77777777" w:rsidR="00446A19" w:rsidRPr="00446A19" w:rsidRDefault="00446A19" w:rsidP="00446A19">
      <w:pPr>
        <w:spacing w:after="0" w:line="240" w:lineRule="auto"/>
        <w:jc w:val="both"/>
        <w:rPr>
          <w:rFonts w:ascii="Arial" w:eastAsia="Times New Roman" w:hAnsi="Arial" w:cs="Times New Roman"/>
          <w:lang w:val="sr-Cyrl-RS"/>
        </w:rPr>
      </w:pPr>
    </w:p>
    <w:p w14:paraId="35C95F6B"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Средњи стубови су масивни армиранобетонски фундирани према пројекту са по:</w:t>
      </w:r>
    </w:p>
    <w:p w14:paraId="095E4951" w14:textId="77777777" w:rsidR="00446A19" w:rsidRPr="00446A19" w:rsidRDefault="00446A19" w:rsidP="007531E8">
      <w:pPr>
        <w:numPr>
          <w:ilvl w:val="0"/>
          <w:numId w:val="27"/>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 xml:space="preserve">шест шипова </w:t>
      </w:r>
      <w:r w:rsidRPr="00446A19">
        <w:rPr>
          <w:rFonts w:ascii="Arial" w:eastAsia="Times New Roman" w:hAnsi="Arial" w:cs="Times New Roman"/>
          <w:lang w:val="sr-Cyrl-RS"/>
        </w:rPr>
        <w:sym w:font="Symbol" w:char="F0C6"/>
      </w:r>
      <w:r w:rsidRPr="00446A19">
        <w:rPr>
          <w:rFonts w:ascii="Arial" w:eastAsia="Times New Roman" w:hAnsi="Arial" w:cs="Times New Roman"/>
          <w:lang w:val="sr-Cyrl-RS"/>
        </w:rPr>
        <w:t>1500mm на стубним местима "C2"- "C6", "C11" и "C12";</w:t>
      </w:r>
    </w:p>
    <w:p w14:paraId="012F59CF" w14:textId="77777777" w:rsidR="00446A19" w:rsidRPr="00446A19" w:rsidRDefault="00446A19" w:rsidP="007531E8">
      <w:pPr>
        <w:numPr>
          <w:ilvl w:val="0"/>
          <w:numId w:val="27"/>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шеснаест шипова на стубовима "C7" и "C8";</w:t>
      </w:r>
    </w:p>
    <w:p w14:paraId="10950237" w14:textId="77777777" w:rsidR="00446A19" w:rsidRPr="00446A19" w:rsidRDefault="00446A19" w:rsidP="007531E8">
      <w:pPr>
        <w:numPr>
          <w:ilvl w:val="0"/>
          <w:numId w:val="27"/>
        </w:num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тринаест шипова на стубовима "C9" и "C10".</w:t>
      </w:r>
    </w:p>
    <w:p w14:paraId="3F82AB4F" w14:textId="77777777" w:rsidR="00446A19" w:rsidRPr="00446A19" w:rsidRDefault="00446A19" w:rsidP="00446A19">
      <w:pPr>
        <w:spacing w:after="0" w:line="240" w:lineRule="auto"/>
        <w:jc w:val="both"/>
        <w:rPr>
          <w:rFonts w:ascii="Arial" w:eastAsia="Times New Roman" w:hAnsi="Arial" w:cs="Times New Roman"/>
          <w:lang w:val="sr-Cyrl-RS"/>
        </w:rPr>
      </w:pPr>
    </w:p>
    <w:p w14:paraId="12F2C4F0"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Саобраћајни профил на мосту чине: коловоз ширине 8.50m и пешачке стазе на узводној и низводној страни моста нето ширине 0.80m. Површине за кретање возила и пешака одвојене су заштитним стазама са еластичном одбојном оградом бруто ширине од по 0.75m.</w:t>
      </w:r>
    </w:p>
    <w:p w14:paraId="0679F512" w14:textId="77777777" w:rsidR="00446A19" w:rsidRPr="00446A19" w:rsidRDefault="00446A19" w:rsidP="00446A19">
      <w:pPr>
        <w:spacing w:after="0" w:line="240" w:lineRule="auto"/>
        <w:jc w:val="both"/>
        <w:rPr>
          <w:rFonts w:ascii="Arial" w:eastAsia="Times New Roman" w:hAnsi="Arial" w:cs="Times New Roman"/>
          <w:lang w:val="sr-Cyrl-RS"/>
        </w:rPr>
      </w:pPr>
    </w:p>
    <w:p w14:paraId="23FB8FA9" w14:textId="77777777" w:rsidR="00446A19" w:rsidRPr="00446A19" w:rsidRDefault="00446A19" w:rsidP="00446A19">
      <w:pPr>
        <w:keepNext/>
        <w:numPr>
          <w:ilvl w:val="2"/>
          <w:numId w:val="0"/>
        </w:numPr>
        <w:spacing w:before="120" w:after="120" w:line="240" w:lineRule="auto"/>
        <w:ind w:left="720" w:hanging="720"/>
        <w:outlineLvl w:val="2"/>
        <w:rPr>
          <w:rFonts w:ascii="Arial" w:eastAsia="Times New Roman" w:hAnsi="Arial" w:cs="Times New Roman"/>
          <w:b/>
          <w:bCs/>
          <w:szCs w:val="23"/>
          <w:lang w:val="sr-Cyrl-RS" w:eastAsia="x-none"/>
        </w:rPr>
      </w:pPr>
      <w:bookmarkStart w:id="66" w:name="_Toc4583316"/>
      <w:bookmarkStart w:id="67" w:name="_Toc47935900"/>
      <w:bookmarkStart w:id="68" w:name="_Toc89422160"/>
      <w:r w:rsidRPr="00446A19">
        <w:rPr>
          <w:rFonts w:ascii="Arial" w:eastAsia="Times New Roman" w:hAnsi="Arial" w:cs="Times New Roman"/>
          <w:b/>
          <w:bCs/>
          <w:szCs w:val="23"/>
          <w:lang w:val="sr-Cyrl-RS" w:eastAsia="x-none"/>
        </w:rPr>
        <w:t>Прилазне бетонске конструкције на левој и десној обали Дунава</w:t>
      </w:r>
      <w:bookmarkEnd w:id="66"/>
      <w:bookmarkEnd w:id="67"/>
      <w:bookmarkEnd w:id="68"/>
    </w:p>
    <w:p w14:paraId="4A8508D1" w14:textId="77777777" w:rsidR="00446A19" w:rsidRPr="00446A19" w:rsidRDefault="00446A19" w:rsidP="00446A19">
      <w:pPr>
        <w:spacing w:after="0" w:line="240" w:lineRule="auto"/>
        <w:jc w:val="both"/>
        <w:rPr>
          <w:rFonts w:ascii="Arial" w:eastAsia="Times New Roman" w:hAnsi="Arial" w:cs="Times New Roman"/>
          <w:szCs w:val="23"/>
          <w:lang w:val="sr-Cyrl-RS"/>
        </w:rPr>
      </w:pPr>
      <w:r w:rsidRPr="00446A19">
        <w:rPr>
          <w:rFonts w:ascii="Arial" w:eastAsia="Times New Roman" w:hAnsi="Arial" w:cs="Times New Roman"/>
          <w:szCs w:val="23"/>
          <w:lang w:val="sr-Cyrl-RS"/>
        </w:rPr>
        <w:t>Прилазне бетонске конструкције су делови објекта преко и изван одбрамбених насипа на левој и десној обали Дунава и обухватају стубна места:</w:t>
      </w:r>
    </w:p>
    <w:p w14:paraId="6CB01569" w14:textId="77777777" w:rsidR="00446A19" w:rsidRPr="00446A19" w:rsidRDefault="00446A19" w:rsidP="007531E8">
      <w:pPr>
        <w:numPr>
          <w:ilvl w:val="0"/>
          <w:numId w:val="27"/>
        </w:numPr>
        <w:spacing w:after="0" w:line="240" w:lineRule="auto"/>
        <w:jc w:val="both"/>
        <w:rPr>
          <w:rFonts w:ascii="Arial" w:eastAsia="Times New Roman" w:hAnsi="Arial" w:cs="Times New Roman"/>
          <w:szCs w:val="23"/>
          <w:lang w:val="sr-Cyrl-RS"/>
        </w:rPr>
      </w:pPr>
      <w:r w:rsidRPr="00446A19">
        <w:rPr>
          <w:rFonts w:ascii="Arial" w:eastAsia="Times New Roman" w:hAnsi="Arial" w:cs="Times New Roman"/>
          <w:szCs w:val="23"/>
          <w:lang w:val="sr-Cyrl-RS"/>
        </w:rPr>
        <w:t>"L1" (крајњи стуб), "L2", "L3", "C1" (прелазни стуб) – лева обала</w:t>
      </w:r>
    </w:p>
    <w:p w14:paraId="3A325508" w14:textId="77777777" w:rsidR="00446A19" w:rsidRPr="00446A19" w:rsidRDefault="00446A19" w:rsidP="007531E8">
      <w:pPr>
        <w:numPr>
          <w:ilvl w:val="0"/>
          <w:numId w:val="27"/>
        </w:numPr>
        <w:spacing w:after="0" w:line="240" w:lineRule="auto"/>
        <w:jc w:val="both"/>
        <w:rPr>
          <w:rFonts w:ascii="Arial" w:eastAsia="Times New Roman" w:hAnsi="Arial" w:cs="Times New Roman"/>
          <w:szCs w:val="23"/>
          <w:lang w:val="sr-Cyrl-RS"/>
        </w:rPr>
      </w:pPr>
      <w:r w:rsidRPr="00446A19">
        <w:rPr>
          <w:rFonts w:ascii="Arial" w:eastAsia="Times New Roman" w:hAnsi="Arial" w:cs="Times New Roman"/>
          <w:szCs w:val="23"/>
          <w:lang w:val="sr-Cyrl-RS"/>
        </w:rPr>
        <w:t>"C13" (прелазни стуб), "D1", "D2", "D3" (крајњи стуб) – десна обала</w:t>
      </w:r>
    </w:p>
    <w:p w14:paraId="37F4DF5C" w14:textId="77777777" w:rsidR="00446A19" w:rsidRPr="00446A19" w:rsidRDefault="00446A19" w:rsidP="00446A19">
      <w:pPr>
        <w:spacing w:after="0" w:line="240" w:lineRule="auto"/>
        <w:jc w:val="both"/>
        <w:rPr>
          <w:rFonts w:ascii="Arial" w:eastAsia="Times New Roman" w:hAnsi="Arial" w:cs="Times New Roman"/>
          <w:szCs w:val="23"/>
          <w:lang w:val="sr-Cyrl-RS"/>
        </w:rPr>
      </w:pPr>
      <w:r w:rsidRPr="00446A19">
        <w:rPr>
          <w:rFonts w:ascii="Arial" w:eastAsia="Times New Roman" w:hAnsi="Arial" w:cs="Times New Roman"/>
          <w:szCs w:val="23"/>
          <w:lang w:val="sr-Cyrl-RS"/>
        </w:rPr>
        <w:lastRenderedPageBreak/>
        <w:t xml:space="preserve">Конструкције су решене у преднапрегнутом бетону, система континуалне греде на три поља распона по 32.00m, односно укупне дужине од по 97.20m.  Попречни пресек је формиран од два подужна носача константне  висине 1.94m и коловозном плочом дебљине 20cm и АБ плочом у зони средњих ослонаца у нивоу доњег појаса. </w:t>
      </w:r>
    </w:p>
    <w:p w14:paraId="4829A2E4"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 xml:space="preserve">На местима средњих ослонаца конструкција се ослања на по пар стубова, кружног попречног  пресека пречника </w:t>
      </w:r>
      <w:r w:rsidRPr="00446A19">
        <w:rPr>
          <w:rFonts w:ascii="Arial" w:eastAsia="Times New Roman" w:hAnsi="Arial" w:cs="Times New Roman"/>
          <w:lang w:val="sr-Cyrl-RS"/>
        </w:rPr>
        <w:sym w:font="Symbol" w:char="F0C6"/>
      </w:r>
      <w:r w:rsidRPr="00446A19">
        <w:rPr>
          <w:rFonts w:ascii="Arial" w:eastAsia="Times New Roman" w:hAnsi="Arial" w:cs="Times New Roman"/>
          <w:lang w:val="sr-Cyrl-RS"/>
        </w:rPr>
        <w:t xml:space="preserve">1.30m, посредством Аб зглобова. Темељење средњих стубова је решено на по једном шипу пречника </w:t>
      </w:r>
      <w:r w:rsidRPr="00446A19">
        <w:rPr>
          <w:rFonts w:ascii="Arial" w:eastAsia="Times New Roman" w:hAnsi="Arial" w:cs="Times New Roman"/>
          <w:lang w:val="sr-Cyrl-RS"/>
        </w:rPr>
        <w:sym w:font="Symbol" w:char="F0C6"/>
      </w:r>
      <w:r w:rsidRPr="00446A19">
        <w:rPr>
          <w:rFonts w:ascii="Arial" w:eastAsia="Times New Roman" w:hAnsi="Arial" w:cs="Times New Roman"/>
          <w:lang w:val="sr-Cyrl-RS"/>
        </w:rPr>
        <w:t xml:space="preserve">1.50m. Крајњи обални стубови </w:t>
      </w:r>
      <w:r w:rsidRPr="00446A19">
        <w:rPr>
          <w:rFonts w:ascii="Arial" w:eastAsia="Times New Roman" w:hAnsi="Arial" w:cs="Times New Roman"/>
          <w:szCs w:val="23"/>
          <w:lang w:val="sr-Cyrl-RS"/>
        </w:rPr>
        <w:t xml:space="preserve">"L1" и "D3" решени су као разуђене потпорне грађевине фундиране на по 2x3 шипа пречника </w:t>
      </w:r>
      <w:r w:rsidRPr="00446A19">
        <w:rPr>
          <w:rFonts w:ascii="Arial" w:eastAsia="Times New Roman" w:hAnsi="Arial" w:cs="Times New Roman"/>
          <w:lang w:val="sr-Cyrl-RS"/>
        </w:rPr>
        <w:sym w:font="Symbol" w:char="F0C6"/>
      </w:r>
      <w:r w:rsidRPr="00446A19">
        <w:rPr>
          <w:rFonts w:ascii="Arial" w:eastAsia="Times New Roman" w:hAnsi="Arial" w:cs="Times New Roman"/>
          <w:lang w:val="sr-Cyrl-RS"/>
        </w:rPr>
        <w:t xml:space="preserve">1.50m, а прелазни стубови </w:t>
      </w:r>
      <w:r w:rsidRPr="00446A19">
        <w:rPr>
          <w:rFonts w:ascii="Arial" w:eastAsia="Times New Roman" w:hAnsi="Arial" w:cs="Times New Roman"/>
          <w:szCs w:val="23"/>
          <w:lang w:val="sr-Cyrl-RS"/>
        </w:rPr>
        <w:t xml:space="preserve">"C1" и "C13", су касетираног попречног пресека, ослоњени на по четири шипа пречника </w:t>
      </w:r>
      <w:r w:rsidRPr="00446A19">
        <w:rPr>
          <w:rFonts w:ascii="Arial" w:eastAsia="Times New Roman" w:hAnsi="Arial" w:cs="Times New Roman"/>
          <w:lang w:val="sr-Cyrl-RS"/>
        </w:rPr>
        <w:sym w:font="Symbol" w:char="F0C6"/>
      </w:r>
      <w:r w:rsidRPr="00446A19">
        <w:rPr>
          <w:rFonts w:ascii="Arial" w:eastAsia="Times New Roman" w:hAnsi="Arial" w:cs="Times New Roman"/>
          <w:lang w:val="sr-Cyrl-RS"/>
        </w:rPr>
        <w:t xml:space="preserve">1.50m. </w:t>
      </w:r>
    </w:p>
    <w:p w14:paraId="005ACFD6"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lang w:val="sr-Cyrl-RS"/>
        </w:rPr>
        <w:t xml:space="preserve">Дилатационе спојнице над стубовима </w:t>
      </w:r>
      <w:r w:rsidRPr="00446A19">
        <w:rPr>
          <w:rFonts w:ascii="Arial" w:eastAsia="Times New Roman" w:hAnsi="Arial" w:cs="Times New Roman"/>
          <w:szCs w:val="23"/>
          <w:lang w:val="sr-Cyrl-RS"/>
        </w:rPr>
        <w:t>"L1" и "D3" су типа МА40 на целој ширини саобраћајног профила.</w:t>
      </w:r>
    </w:p>
    <w:p w14:paraId="36E3F166" w14:textId="77777777" w:rsidR="00446A19" w:rsidRPr="00446A19" w:rsidRDefault="00446A19" w:rsidP="00446A19">
      <w:pPr>
        <w:spacing w:after="0" w:line="240" w:lineRule="auto"/>
        <w:jc w:val="both"/>
        <w:rPr>
          <w:rFonts w:ascii="Arial" w:eastAsia="Times New Roman" w:hAnsi="Arial" w:cs="Times New Roman"/>
          <w:u w:val="single"/>
          <w:lang w:val="sr-Cyrl-RS"/>
        </w:rPr>
      </w:pPr>
    </w:p>
    <w:p w14:paraId="046CF76F" w14:textId="77777777" w:rsidR="00446A19" w:rsidRPr="00446A19" w:rsidRDefault="00446A19" w:rsidP="00446A19">
      <w:pPr>
        <w:spacing w:after="0" w:line="240" w:lineRule="auto"/>
        <w:jc w:val="both"/>
        <w:rPr>
          <w:rFonts w:ascii="Arial" w:eastAsia="Times New Roman" w:hAnsi="Arial" w:cs="Times New Roman"/>
          <w:u w:val="single"/>
          <w:lang w:val="sr-Cyrl-RS"/>
        </w:rPr>
      </w:pPr>
      <w:r w:rsidRPr="00446A19">
        <w:rPr>
          <w:rFonts w:ascii="Arial" w:eastAsia="Times New Roman" w:hAnsi="Arial" w:cs="Times New Roman"/>
          <w:u w:val="single"/>
          <w:lang w:val="sr-Cyrl-RS"/>
        </w:rPr>
        <w:t>Карактеристични попречни пресеци:</w:t>
      </w:r>
    </w:p>
    <w:p w14:paraId="635D0EDA" w14:textId="77777777" w:rsidR="00446A19" w:rsidRPr="00446A19" w:rsidRDefault="00446A19" w:rsidP="00446A19">
      <w:pPr>
        <w:spacing w:after="0" w:line="240" w:lineRule="auto"/>
        <w:jc w:val="both"/>
        <w:rPr>
          <w:rFonts w:ascii="Arial" w:eastAsia="Times New Roman" w:hAnsi="Arial" w:cs="Times New Roman"/>
          <w:lang w:val="sr-Cyrl-RS"/>
        </w:rPr>
      </w:pPr>
    </w:p>
    <w:p w14:paraId="040F9D83"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w:drawing>
          <wp:inline distT="0" distB="0" distL="0" distR="0" wp14:anchorId="48F1E602" wp14:editId="0311B3BF">
            <wp:extent cx="5930900" cy="2413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0900" cy="2413000"/>
                    </a:xfrm>
                    <a:prstGeom prst="rect">
                      <a:avLst/>
                    </a:prstGeom>
                    <a:noFill/>
                    <a:ln>
                      <a:noFill/>
                    </a:ln>
                  </pic:spPr>
                </pic:pic>
              </a:graphicData>
            </a:graphic>
          </wp:inline>
        </w:drawing>
      </w:r>
    </w:p>
    <w:p w14:paraId="661A55A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592951C5" wp14:editId="2132D2EE">
            <wp:extent cx="5937250" cy="3257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250" cy="3257550"/>
                    </a:xfrm>
                    <a:prstGeom prst="rect">
                      <a:avLst/>
                    </a:prstGeom>
                    <a:noFill/>
                    <a:ln>
                      <a:noFill/>
                    </a:ln>
                  </pic:spPr>
                </pic:pic>
              </a:graphicData>
            </a:graphic>
          </wp:inline>
        </w:drawing>
      </w:r>
    </w:p>
    <w:p w14:paraId="1B559256" w14:textId="77777777" w:rsidR="00446A19" w:rsidRPr="00446A19" w:rsidRDefault="00446A19" w:rsidP="00446A19">
      <w:pPr>
        <w:rPr>
          <w:rFonts w:ascii="Arial" w:eastAsia="Times New Roman" w:hAnsi="Arial" w:cs="Times New Roman"/>
          <w:b/>
          <w:iCs/>
          <w:caps/>
          <w:kern w:val="32"/>
          <w:sz w:val="28"/>
          <w:szCs w:val="23"/>
          <w:lang w:val="sr-Cyrl-RS" w:eastAsia="x-none"/>
        </w:rPr>
      </w:pPr>
      <w:bookmarkStart w:id="69" w:name="_Toc89422163"/>
      <w:r w:rsidRPr="00446A19">
        <w:rPr>
          <w:rFonts w:ascii="Arial" w:eastAsia="Times New Roman" w:hAnsi="Arial" w:cs="Times New Roman"/>
          <w:b/>
          <w:iCs/>
          <w:caps/>
          <w:kern w:val="32"/>
          <w:sz w:val="28"/>
          <w:szCs w:val="23"/>
          <w:lang w:val="sr-Cyrl-RS" w:eastAsia="x-none"/>
        </w:rPr>
        <w:br w:type="page"/>
      </w:r>
    </w:p>
    <w:p w14:paraId="3CDBA178" w14:textId="77777777" w:rsidR="00446A19" w:rsidRPr="00446A19" w:rsidRDefault="00446A19" w:rsidP="00446A19">
      <w:pPr>
        <w:keepNext/>
        <w:numPr>
          <w:ilvl w:val="1"/>
          <w:numId w:val="0"/>
        </w:numPr>
        <w:spacing w:before="120" w:after="120" w:line="240" w:lineRule="auto"/>
        <w:outlineLvl w:val="1"/>
        <w:rPr>
          <w:rFonts w:ascii="Arial" w:eastAsia="Times New Roman" w:hAnsi="Arial" w:cs="Times New Roman"/>
          <w:b/>
          <w:bCs/>
          <w:caps/>
          <w:kern w:val="32"/>
          <w:sz w:val="36"/>
          <w:szCs w:val="23"/>
          <w:lang w:val="sr-Cyrl-RS" w:eastAsia="x-none"/>
        </w:rPr>
      </w:pPr>
      <w:r w:rsidRPr="00446A19">
        <w:rPr>
          <w:rFonts w:ascii="Arial" w:eastAsia="Times New Roman" w:hAnsi="Arial" w:cs="Times New Roman"/>
          <w:b/>
          <w:bCs/>
          <w:caps/>
          <w:kern w:val="32"/>
          <w:sz w:val="36"/>
          <w:szCs w:val="23"/>
          <w:lang w:val="sr-Cyrl-RS" w:eastAsia="x-none"/>
        </w:rPr>
        <w:lastRenderedPageBreak/>
        <w:t>Преглед</w:t>
      </w:r>
      <w:bookmarkEnd w:id="69"/>
    </w:p>
    <w:p w14:paraId="50CE4339" w14:textId="77777777" w:rsidR="00446A19" w:rsidRPr="00446A19" w:rsidRDefault="00446A19" w:rsidP="00446A19">
      <w:pPr>
        <w:keepNext/>
        <w:numPr>
          <w:ilvl w:val="1"/>
          <w:numId w:val="0"/>
        </w:numPr>
        <w:spacing w:before="120" w:after="120" w:line="240" w:lineRule="auto"/>
        <w:outlineLvl w:val="1"/>
        <w:rPr>
          <w:rFonts w:ascii="Arial" w:eastAsia="Times New Roman" w:hAnsi="Arial" w:cs="Times New Roman"/>
          <w:b/>
          <w:iCs/>
          <w:caps/>
          <w:kern w:val="32"/>
          <w:sz w:val="28"/>
          <w:szCs w:val="23"/>
          <w:lang w:val="sr-Cyrl-RS" w:eastAsia="x-none"/>
        </w:rPr>
      </w:pPr>
      <w:bookmarkStart w:id="70" w:name="_Toc89422164"/>
      <w:r w:rsidRPr="00446A19">
        <w:rPr>
          <w:rFonts w:ascii="Arial" w:eastAsia="Times New Roman" w:hAnsi="Arial" w:cs="Times New Roman"/>
          <w:b/>
          <w:iCs/>
          <w:caps/>
          <w:kern w:val="32"/>
          <w:sz w:val="28"/>
          <w:szCs w:val="23"/>
          <w:lang w:val="sr-Cyrl-RS" w:eastAsia="x-none"/>
        </w:rPr>
        <w:t>Челичне мостовске конструкције</w:t>
      </w:r>
      <w:bookmarkEnd w:id="70"/>
    </w:p>
    <w:p w14:paraId="13F5B841" w14:textId="77777777" w:rsidR="00446A19" w:rsidRPr="00446A19" w:rsidRDefault="00446A19" w:rsidP="00446A19">
      <w:pPr>
        <w:keepNext/>
        <w:numPr>
          <w:ilvl w:val="2"/>
          <w:numId w:val="0"/>
        </w:numPr>
        <w:spacing w:before="120" w:after="120" w:line="240" w:lineRule="auto"/>
        <w:ind w:left="720" w:hanging="720"/>
        <w:outlineLvl w:val="2"/>
        <w:rPr>
          <w:rFonts w:ascii="Arial" w:eastAsia="Times New Roman" w:hAnsi="Arial" w:cs="Times New Roman"/>
          <w:b/>
          <w:bCs/>
          <w:szCs w:val="23"/>
          <w:lang w:val="sr-Cyrl-RS" w:eastAsia="x-none"/>
        </w:rPr>
      </w:pPr>
      <w:bookmarkStart w:id="71" w:name="_Toc89422165"/>
      <w:r w:rsidRPr="00446A19">
        <w:rPr>
          <w:rFonts w:ascii="Arial" w:eastAsia="Times New Roman" w:hAnsi="Arial" w:cs="Times New Roman"/>
          <w:b/>
          <w:bCs/>
          <w:szCs w:val="23"/>
          <w:lang w:val="sr-Cyrl-RS" w:eastAsia="x-none"/>
        </w:rPr>
        <w:t>Преглед унутрашњих површина</w:t>
      </w:r>
      <w:bookmarkEnd w:id="71"/>
    </w:p>
    <w:p w14:paraId="54AA4138" w14:textId="5346770E"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mc:AlternateContent>
          <mc:Choice Requires="wps">
            <w:drawing>
              <wp:anchor distT="0" distB="0" distL="114300" distR="114300" simplePos="0" relativeHeight="251662336" behindDoc="0" locked="0" layoutInCell="1" allowOverlap="1" wp14:anchorId="51AB2D5E" wp14:editId="7BF0785D">
                <wp:simplePos x="0" y="0"/>
                <wp:positionH relativeFrom="column">
                  <wp:posOffset>1703070</wp:posOffset>
                </wp:positionH>
                <wp:positionV relativeFrom="paragraph">
                  <wp:posOffset>1257300</wp:posOffset>
                </wp:positionV>
                <wp:extent cx="257810" cy="807720"/>
                <wp:effectExtent l="22225" t="16510" r="81915" b="42545"/>
                <wp:wrapNone/>
                <wp:docPr id="218" name="Straight Arrow Connector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810" cy="80772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39E681E" id="_x0000_t32" coordsize="21600,21600" o:spt="32" o:oned="t" path="m,l21600,21600e" filled="f">
                <v:path arrowok="t" fillok="f" o:connecttype="none"/>
                <o:lock v:ext="edit" shapetype="t"/>
              </v:shapetype>
              <v:shape id="Straight Arrow Connector 218" o:spid="_x0000_s1026" type="#_x0000_t32" style="position:absolute;margin-left:134.1pt;margin-top:99pt;width:20.3pt;height:6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" strokecolor="red" strokeweight="2.5pt">
                <v:stroke endarrow="block"/>
              </v:shape>
            </w:pict>
          </mc:Fallback>
        </mc:AlternateContent>
      </w:r>
      <w:r w:rsidRPr="00446A19">
        <w:rPr>
          <w:rFonts w:ascii="Arial" w:eastAsia="Times New Roman" w:hAnsi="Arial" w:cs="Times New Roman"/>
          <w:noProof/>
        </w:rPr>
        <mc:AlternateContent>
          <mc:Choice Requires="wps">
            <w:drawing>
              <wp:anchor distT="0" distB="0" distL="114300" distR="114300" simplePos="0" relativeHeight="251661312" behindDoc="0" locked="0" layoutInCell="1" allowOverlap="1" wp14:anchorId="2EF84864" wp14:editId="100561A2">
                <wp:simplePos x="0" y="0"/>
                <wp:positionH relativeFrom="column">
                  <wp:posOffset>2658110</wp:posOffset>
                </wp:positionH>
                <wp:positionV relativeFrom="paragraph">
                  <wp:posOffset>1489710</wp:posOffset>
                </wp:positionV>
                <wp:extent cx="532130" cy="109855"/>
                <wp:effectExtent l="24765" t="20320" r="43180" b="79375"/>
                <wp:wrapNone/>
                <wp:docPr id="217" name="Straight Arrow Connector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130" cy="10985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DDCF0D" id="Straight Arrow Connector 217" o:spid="_x0000_s1026" type="#_x0000_t32" style="position:absolute;margin-left:209.3pt;margin-top:117.3pt;width:41.9pt;height:8.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" strokecolor="red" strokeweight="2.5pt">
                <v:stroke endarrow="block"/>
              </v:shape>
            </w:pict>
          </mc:Fallback>
        </mc:AlternateContent>
      </w:r>
      <w:r w:rsidRPr="00446A19">
        <w:rPr>
          <w:rFonts w:ascii="Arial" w:eastAsia="Times New Roman" w:hAnsi="Arial" w:cs="Times New Roman"/>
          <w:noProof/>
        </w:rPr>
        <w:drawing>
          <wp:inline distT="0" distB="0" distL="0" distR="0" wp14:anchorId="35D2AF35" wp14:editId="6E984750">
            <wp:extent cx="3020400" cy="2160000"/>
            <wp:effectExtent l="0" t="0" r="0" b="0"/>
            <wp:docPr id="8" name="Picture 8" descr="IMG_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1" descr="IMG_96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0400" cy="2160000"/>
                    </a:xfrm>
                    <a:prstGeom prst="rect">
                      <a:avLst/>
                    </a:prstGeom>
                    <a:noFill/>
                    <a:ln>
                      <a:noFill/>
                    </a:ln>
                  </pic:spPr>
                </pic:pic>
              </a:graphicData>
            </a:graphic>
          </wp:inline>
        </w:drawing>
      </w:r>
      <w:r w:rsidRPr="00446A19">
        <w:rPr>
          <w:rFonts w:ascii="Arial" w:eastAsia="Times New Roman" w:hAnsi="Arial" w:cs="Times New Roman"/>
          <w:noProof/>
        </w:rPr>
        <mc:AlternateContent>
          <mc:Choice Requires="wps">
            <w:drawing>
              <wp:anchor distT="0" distB="0" distL="114300" distR="114300" simplePos="0" relativeHeight="251660288" behindDoc="0" locked="0" layoutInCell="1" allowOverlap="1" wp14:anchorId="05FDFBA0" wp14:editId="5EE8D80D">
                <wp:simplePos x="0" y="0"/>
                <wp:positionH relativeFrom="column">
                  <wp:posOffset>2811145</wp:posOffset>
                </wp:positionH>
                <wp:positionV relativeFrom="paragraph">
                  <wp:posOffset>1704340</wp:posOffset>
                </wp:positionV>
                <wp:extent cx="643890" cy="57785"/>
                <wp:effectExtent l="34925" t="15875" r="16510" b="78740"/>
                <wp:wrapNone/>
                <wp:docPr id="216" name="Straight Arrow Connector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3890" cy="5778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601815" id="Straight Arrow Connector 216" o:spid="_x0000_s1026" type="#_x0000_t32" style="position:absolute;margin-left:221.35pt;margin-top:134.2pt;width:50.7pt;height:4.5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" strokecolor="red" strokeweight="2.5pt">
                <v:stroke endarrow="block"/>
              </v:shape>
            </w:pict>
          </mc:Fallback>
        </mc:AlternateContent>
      </w:r>
      <w:r w:rsidRPr="00446A19">
        <w:rPr>
          <w:rFonts w:ascii="Arial" w:eastAsia="Times New Roman" w:hAnsi="Arial" w:cs="Times New Roman"/>
          <w:noProof/>
        </w:rPr>
        <mc:AlternateContent>
          <mc:Choice Requires="wps">
            <w:drawing>
              <wp:anchor distT="0" distB="0" distL="114300" distR="114300" simplePos="0" relativeHeight="251659264" behindDoc="0" locked="0" layoutInCell="1" allowOverlap="1" wp14:anchorId="7BAACDB0" wp14:editId="726AD307">
                <wp:simplePos x="0" y="0"/>
                <wp:positionH relativeFrom="column">
                  <wp:posOffset>2040890</wp:posOffset>
                </wp:positionH>
                <wp:positionV relativeFrom="paragraph">
                  <wp:posOffset>1450975</wp:posOffset>
                </wp:positionV>
                <wp:extent cx="257810" cy="807720"/>
                <wp:effectExtent l="17145" t="19685" r="77470" b="48895"/>
                <wp:wrapNone/>
                <wp:docPr id="215" name="Straight Arrow Connector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810" cy="80772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234751" id="Straight Arrow Connector 215" o:spid="_x0000_s1026" type="#_x0000_t32" style="position:absolute;margin-left:160.7pt;margin-top:114.25pt;width:20.3pt;height: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" strokecolor="red" strokeweight="2.5pt">
                <v:stroke endarrow="block"/>
              </v:shape>
            </w:pict>
          </mc:Fallback>
        </mc:AlternateContent>
      </w:r>
      <w:r w:rsidRPr="00446A19">
        <w:rPr>
          <w:rFonts w:ascii="Arial" w:eastAsia="Times New Roman" w:hAnsi="Arial" w:cs="Times New Roman"/>
          <w:lang w:val="sr-Cyrl-RS"/>
        </w:rPr>
        <w:t xml:space="preserve">   </w:t>
      </w:r>
      <w:r w:rsidRPr="00446A19">
        <w:rPr>
          <w:rFonts w:ascii="Arial" w:eastAsia="Times New Roman" w:hAnsi="Arial" w:cs="Times New Roman"/>
          <w:noProof/>
        </w:rPr>
        <w:drawing>
          <wp:inline distT="0" distB="0" distL="0" distR="0" wp14:anchorId="62F4B7B4" wp14:editId="6138671B">
            <wp:extent cx="2962800" cy="2160000"/>
            <wp:effectExtent l="0" t="0" r="0" b="0"/>
            <wp:docPr id="9" name="Picture 9" descr="IMG_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2" descr="IMG_91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2800" cy="2160000"/>
                    </a:xfrm>
                    <a:prstGeom prst="rect">
                      <a:avLst/>
                    </a:prstGeom>
                    <a:noFill/>
                    <a:ln>
                      <a:noFill/>
                    </a:ln>
                  </pic:spPr>
                </pic:pic>
              </a:graphicData>
            </a:graphic>
          </wp:inline>
        </w:drawing>
      </w:r>
    </w:p>
    <w:p w14:paraId="2294F69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Слике 1, 2</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Прслине на вези попречних носача са главним. Новим пенетрантским испитивањем уочене су промене на раније испитаним прслинама.</w:t>
      </w:r>
    </w:p>
    <w:p w14:paraId="47C57C6A" w14:textId="77777777" w:rsidR="00446A19" w:rsidRPr="00446A19" w:rsidRDefault="00446A19" w:rsidP="00446A19">
      <w:pPr>
        <w:spacing w:after="0" w:line="240" w:lineRule="auto"/>
        <w:jc w:val="both"/>
        <w:rPr>
          <w:rFonts w:ascii="Arial" w:eastAsia="Times New Roman" w:hAnsi="Arial" w:cs="Times New Roman"/>
          <w:lang w:val="sr-Cyrl-RS"/>
        </w:rPr>
      </w:pPr>
    </w:p>
    <w:p w14:paraId="7E42BBC1"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w:drawing>
          <wp:inline distT="0" distB="0" distL="0" distR="0" wp14:anchorId="4BD8542B" wp14:editId="4521DBE6">
            <wp:extent cx="2887200" cy="2160000"/>
            <wp:effectExtent l="0" t="0" r="0" b="0"/>
            <wp:docPr id="10" name="Picture 10" descr="IMG_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3" descr="IMG_90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7200" cy="2160000"/>
                    </a:xfrm>
                    <a:prstGeom prst="rect">
                      <a:avLst/>
                    </a:prstGeom>
                    <a:noFill/>
                    <a:ln>
                      <a:noFill/>
                    </a:ln>
                  </pic:spPr>
                </pic:pic>
              </a:graphicData>
            </a:graphic>
          </wp:inline>
        </w:drawing>
      </w:r>
      <w:r w:rsidRPr="00446A19">
        <w:rPr>
          <w:rFonts w:ascii="Arial" w:eastAsia="Times New Roman" w:hAnsi="Arial" w:cs="Times New Roman"/>
          <w:lang w:val="sr-Cyrl-RS"/>
        </w:rPr>
        <w:t xml:space="preserve">    </w:t>
      </w:r>
      <w:r w:rsidRPr="00446A19">
        <w:rPr>
          <w:rFonts w:ascii="Arial" w:eastAsia="Times New Roman" w:hAnsi="Arial" w:cs="Times New Roman"/>
          <w:noProof/>
        </w:rPr>
        <w:drawing>
          <wp:inline distT="0" distB="0" distL="0" distR="0" wp14:anchorId="3EFDDE12" wp14:editId="2C3D3860">
            <wp:extent cx="2876400" cy="2160000"/>
            <wp:effectExtent l="0" t="0" r="0" b="0"/>
            <wp:docPr id="11" name="Picture 11" descr="DSCN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4" descr="DSCN19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6129E5BB"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Слике 3, 4</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 xml:space="preserve">Систем заштите од корозије унутрашњих површина се љушти и отпада. Нису уочене знатније разлике у односу на Преглед 2020. </w:t>
      </w:r>
    </w:p>
    <w:p w14:paraId="1F5F1246" w14:textId="77777777" w:rsidR="00446A19" w:rsidRPr="00446A19" w:rsidRDefault="00446A19" w:rsidP="00446A19">
      <w:pPr>
        <w:spacing w:after="0" w:line="240" w:lineRule="auto"/>
        <w:jc w:val="both"/>
        <w:rPr>
          <w:rFonts w:ascii="Arial" w:eastAsia="Times New Roman" w:hAnsi="Arial" w:cs="Times New Roman"/>
          <w:lang w:val="sr-Cyrl-RS"/>
        </w:rPr>
      </w:pPr>
    </w:p>
    <w:p w14:paraId="1D4CCB04" w14:textId="77777777" w:rsidR="00446A19" w:rsidRPr="00446A19" w:rsidRDefault="00446A19" w:rsidP="00446A19">
      <w:pPr>
        <w:spacing w:after="0" w:line="240" w:lineRule="auto"/>
        <w:jc w:val="both"/>
        <w:rPr>
          <w:rFonts w:ascii="Arial" w:eastAsia="Times New Roman" w:hAnsi="Arial" w:cs="Times New Roman"/>
          <w:lang w:val="sr-Cyrl-RS"/>
        </w:rPr>
      </w:pPr>
    </w:p>
    <w:p w14:paraId="26152C26"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w:drawing>
          <wp:inline distT="0" distB="0" distL="0" distR="0" wp14:anchorId="43A87A90" wp14:editId="3172CF4A">
            <wp:extent cx="2883600" cy="2160000"/>
            <wp:effectExtent l="0" t="0" r="0" b="0"/>
            <wp:docPr id="12" name="Picture 12" descr="IMG_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5" descr="IMG_65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r w:rsidRPr="00446A19">
        <w:rPr>
          <w:rFonts w:ascii="Arial" w:eastAsia="Times New Roman" w:hAnsi="Arial" w:cs="Times New Roman"/>
          <w:lang w:val="sr-Cyrl-RS"/>
        </w:rPr>
        <w:t xml:space="preserve"> </w:t>
      </w:r>
      <w:r w:rsidRPr="00446A19">
        <w:rPr>
          <w:rFonts w:ascii="Arial" w:eastAsia="Times New Roman" w:hAnsi="Arial" w:cs="Times New Roman"/>
          <w:noProof/>
        </w:rPr>
        <w:drawing>
          <wp:inline distT="0" distB="0" distL="0" distR="0" wp14:anchorId="1C870FB8" wp14:editId="0472C46A">
            <wp:extent cx="2890800" cy="2160000"/>
            <wp:effectExtent l="0" t="0" r="0" b="0"/>
            <wp:docPr id="13" name="Picture 13" descr="DSCN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6" descr="DSCN028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90800" cy="2160000"/>
                    </a:xfrm>
                    <a:prstGeom prst="rect">
                      <a:avLst/>
                    </a:prstGeom>
                    <a:noFill/>
                    <a:ln>
                      <a:noFill/>
                    </a:ln>
                  </pic:spPr>
                </pic:pic>
              </a:graphicData>
            </a:graphic>
          </wp:inline>
        </w:drawing>
      </w:r>
    </w:p>
    <w:p w14:paraId="154B8387"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5</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 xml:space="preserve">Деформација дијафрагме изнад стуба С12 </w:t>
      </w:r>
    </w:p>
    <w:p w14:paraId="0D017DBB"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i/>
          <w:sz w:val="20"/>
          <w:szCs w:val="20"/>
          <w:lang w:val="sr-Cyrl-RS"/>
        </w:rPr>
        <w:t>као последица НАТО бомбардовања, уочена је и у Прегледу 2020.</w:t>
      </w:r>
    </w:p>
    <w:p w14:paraId="0D411E71"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6</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 xml:space="preserve">Остаци од птица у зонама дилатационих </w:t>
      </w:r>
    </w:p>
    <w:p w14:paraId="16398EAC"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i/>
          <w:sz w:val="20"/>
          <w:szCs w:val="20"/>
          <w:lang w:val="sr-Cyrl-RS"/>
        </w:rPr>
        <w:t>спојница код стуба С6 и С9.</w:t>
      </w:r>
    </w:p>
    <w:p w14:paraId="39232A1C" w14:textId="77777777" w:rsidR="00446A19" w:rsidRPr="00446A19" w:rsidRDefault="00446A19" w:rsidP="00446A19">
      <w:pPr>
        <w:keepNext/>
        <w:numPr>
          <w:ilvl w:val="2"/>
          <w:numId w:val="0"/>
        </w:numPr>
        <w:spacing w:before="120" w:after="120" w:line="240" w:lineRule="auto"/>
        <w:ind w:left="720" w:hanging="720"/>
        <w:outlineLvl w:val="2"/>
        <w:rPr>
          <w:rFonts w:ascii="Arial" w:eastAsia="Times New Roman" w:hAnsi="Arial" w:cs="Times New Roman"/>
          <w:b/>
          <w:bCs/>
          <w:szCs w:val="23"/>
          <w:lang w:val="sr-Cyrl-RS" w:eastAsia="x-none"/>
        </w:rPr>
      </w:pPr>
      <w:bookmarkStart w:id="72" w:name="_Toc89422166"/>
      <w:r w:rsidRPr="00446A19">
        <w:rPr>
          <w:rFonts w:ascii="Arial" w:eastAsia="Times New Roman" w:hAnsi="Arial" w:cs="Times New Roman"/>
          <w:b/>
          <w:bCs/>
          <w:szCs w:val="23"/>
          <w:lang w:val="sr-Cyrl-RS" w:eastAsia="x-none"/>
        </w:rPr>
        <w:lastRenderedPageBreak/>
        <w:t>Преглед спољашњих површина</w:t>
      </w:r>
      <w:bookmarkEnd w:id="72"/>
    </w:p>
    <w:p w14:paraId="151354E8" w14:textId="71400F5D"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mc:AlternateContent>
          <mc:Choice Requires="wps">
            <w:drawing>
              <wp:anchor distT="0" distB="0" distL="114300" distR="114300" simplePos="0" relativeHeight="251663360" behindDoc="0" locked="0" layoutInCell="1" allowOverlap="1" wp14:anchorId="62A1CB5A" wp14:editId="446BA905">
                <wp:simplePos x="0" y="0"/>
                <wp:positionH relativeFrom="column">
                  <wp:posOffset>1821815</wp:posOffset>
                </wp:positionH>
                <wp:positionV relativeFrom="paragraph">
                  <wp:posOffset>1400810</wp:posOffset>
                </wp:positionV>
                <wp:extent cx="175260" cy="1637665"/>
                <wp:effectExtent l="17145" t="35560" r="74295" b="22225"/>
                <wp:wrapNone/>
                <wp:docPr id="214" name="Straight Arrow Connector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5260" cy="163766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665B5F" id="Straight Arrow Connector 214" o:spid="_x0000_s1026" type="#_x0000_t32" style="position:absolute;margin-left:143.45pt;margin-top:110.3pt;width:13.8pt;height:128.9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" strokecolor="red" strokeweight="2.5pt">
                <v:stroke endarrow="block"/>
              </v:shape>
            </w:pict>
          </mc:Fallback>
        </mc:AlternateContent>
      </w:r>
      <w:r w:rsidRPr="00446A19">
        <w:rPr>
          <w:rFonts w:ascii="Arial" w:eastAsia="Times New Roman" w:hAnsi="Arial" w:cs="Times New Roman"/>
          <w:noProof/>
        </w:rPr>
        <w:drawing>
          <wp:inline distT="0" distB="0" distL="0" distR="0" wp14:anchorId="41E5BD52" wp14:editId="259CD014">
            <wp:extent cx="2883600" cy="2160000"/>
            <wp:effectExtent l="0" t="0" r="0" b="0"/>
            <wp:docPr id="14" name="Picture 14" descr="IMG_9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7" descr="IMG_94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14:paraId="21AD0EDE"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7</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 xml:space="preserve">Прслина на доњој фланши конзоле. </w:t>
      </w:r>
    </w:p>
    <w:p w14:paraId="0720122D"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i/>
          <w:sz w:val="20"/>
          <w:szCs w:val="20"/>
          <w:lang w:val="sr-Cyrl-RS"/>
        </w:rPr>
        <w:t>Примећене су на неколико места, у ранијим прегледима нису уочене.</w:t>
      </w:r>
    </w:p>
    <w:p w14:paraId="7465EC4F" w14:textId="77777777" w:rsidR="00446A19" w:rsidRPr="00446A19" w:rsidRDefault="00446A19" w:rsidP="00446A19">
      <w:pPr>
        <w:spacing w:after="0" w:line="240" w:lineRule="auto"/>
        <w:jc w:val="both"/>
        <w:rPr>
          <w:rFonts w:ascii="Arial" w:eastAsia="Times New Roman" w:hAnsi="Arial" w:cs="Times New Roman"/>
          <w:lang w:val="sr-Cyrl-RS"/>
        </w:rPr>
      </w:pPr>
    </w:p>
    <w:p w14:paraId="05279A19" w14:textId="77777777" w:rsidR="00446A19" w:rsidRPr="00446A19" w:rsidRDefault="00446A19" w:rsidP="00446A19">
      <w:pPr>
        <w:spacing w:after="0" w:line="240" w:lineRule="auto"/>
        <w:jc w:val="both"/>
        <w:rPr>
          <w:rFonts w:ascii="Arial" w:eastAsia="Times New Roman" w:hAnsi="Arial" w:cs="Times New Roman"/>
          <w:lang w:val="sr-Cyrl-RS"/>
        </w:rPr>
      </w:pPr>
    </w:p>
    <w:p w14:paraId="5B4F6D40" w14:textId="3E7FEB64"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mc:AlternateContent>
          <mc:Choice Requires="wps">
            <w:drawing>
              <wp:anchor distT="0" distB="0" distL="114300" distR="114300" simplePos="0" relativeHeight="251666432" behindDoc="0" locked="0" layoutInCell="1" allowOverlap="1" wp14:anchorId="7403239E" wp14:editId="00545650">
                <wp:simplePos x="0" y="0"/>
                <wp:positionH relativeFrom="column">
                  <wp:posOffset>2820670</wp:posOffset>
                </wp:positionH>
                <wp:positionV relativeFrom="paragraph">
                  <wp:posOffset>1599565</wp:posOffset>
                </wp:positionV>
                <wp:extent cx="1259205" cy="709930"/>
                <wp:effectExtent l="44450" t="6985" r="10795" b="54610"/>
                <wp:wrapNone/>
                <wp:docPr id="213" name="Straight Arrow Connector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9205" cy="70993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DF07AC" id="Straight Arrow Connector 213" o:spid="_x0000_s1026" type="#_x0000_t32" style="position:absolute;margin-left:222.1pt;margin-top:125.95pt;width:99.15pt;height:55.9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" strokecolor="red" strokeweight="1pt">
                <v:stroke endarrow="block"/>
              </v:shape>
            </w:pict>
          </mc:Fallback>
        </mc:AlternateContent>
      </w:r>
      <w:r w:rsidRPr="00446A19">
        <w:rPr>
          <w:rFonts w:ascii="Arial" w:eastAsia="Times New Roman" w:hAnsi="Arial" w:cs="Times New Roman"/>
          <w:noProof/>
        </w:rPr>
        <mc:AlternateContent>
          <mc:Choice Requires="wps">
            <w:drawing>
              <wp:anchor distT="0" distB="0" distL="114300" distR="114300" simplePos="0" relativeHeight="251664384" behindDoc="0" locked="0" layoutInCell="1" allowOverlap="1" wp14:anchorId="377A6221" wp14:editId="25AE7689">
                <wp:simplePos x="0" y="0"/>
                <wp:positionH relativeFrom="column">
                  <wp:posOffset>1926590</wp:posOffset>
                </wp:positionH>
                <wp:positionV relativeFrom="paragraph">
                  <wp:posOffset>2492375</wp:posOffset>
                </wp:positionV>
                <wp:extent cx="807720" cy="542925"/>
                <wp:effectExtent l="7620" t="52070" r="41910" b="14605"/>
                <wp:wrapNone/>
                <wp:docPr id="212" name="Straight Arrow Connector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7720" cy="54292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7D1076" id="Straight Arrow Connector 212" o:spid="_x0000_s1026" type="#_x0000_t32" style="position:absolute;margin-left:151.7pt;margin-top:196.25pt;width:63.6pt;height:42.7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" strokecolor="red" strokeweight="1pt">
                <v:stroke endarrow="block"/>
              </v:shape>
            </w:pict>
          </mc:Fallback>
        </mc:AlternateContent>
      </w:r>
      <w:r w:rsidRPr="00446A19">
        <w:rPr>
          <w:rFonts w:ascii="Arial" w:eastAsia="Times New Roman" w:hAnsi="Arial" w:cs="Times New Roman"/>
          <w:noProof/>
        </w:rPr>
        <mc:AlternateContent>
          <mc:Choice Requires="wps">
            <w:drawing>
              <wp:anchor distT="0" distB="0" distL="114300" distR="114300" simplePos="0" relativeHeight="251665408" behindDoc="0" locked="0" layoutInCell="1" allowOverlap="1" wp14:anchorId="6D135E08" wp14:editId="4DE4C6F4">
                <wp:simplePos x="0" y="0"/>
                <wp:positionH relativeFrom="column">
                  <wp:posOffset>1905000</wp:posOffset>
                </wp:positionH>
                <wp:positionV relativeFrom="paragraph">
                  <wp:posOffset>2371725</wp:posOffset>
                </wp:positionV>
                <wp:extent cx="702310" cy="663575"/>
                <wp:effectExtent l="14605" t="55245" r="54610" b="14605"/>
                <wp:wrapNone/>
                <wp:docPr id="211" name="Straight Arrow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2310" cy="66357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E34A23" id="Straight Arrow Connector 211" o:spid="_x0000_s1026" type="#_x0000_t32" style="position:absolute;margin-left:150pt;margin-top:186.75pt;width:55.3pt;height:52.2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" strokecolor="red" strokeweight="1pt">
                <v:stroke endarrow="block"/>
              </v:shape>
            </w:pict>
          </mc:Fallback>
        </mc:AlternateContent>
      </w:r>
      <w:r w:rsidRPr="00446A19">
        <w:rPr>
          <w:rFonts w:ascii="Arial" w:eastAsia="Times New Roman" w:hAnsi="Arial" w:cs="Times New Roman"/>
          <w:noProof/>
          <w:szCs w:val="23"/>
        </w:rPr>
        <mc:AlternateContent>
          <mc:Choice Requires="wps">
            <w:drawing>
              <wp:anchor distT="45720" distB="45720" distL="114300" distR="114300" simplePos="0" relativeHeight="251668480" behindDoc="1" locked="0" layoutInCell="1" allowOverlap="1" wp14:anchorId="1B0B5524" wp14:editId="1A7D1586">
                <wp:simplePos x="0" y="0"/>
                <wp:positionH relativeFrom="column">
                  <wp:posOffset>4086860</wp:posOffset>
                </wp:positionH>
                <wp:positionV relativeFrom="paragraph">
                  <wp:posOffset>1402080</wp:posOffset>
                </wp:positionV>
                <wp:extent cx="1836420" cy="620395"/>
                <wp:effectExtent l="6350" t="11430" r="5080" b="635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620395"/>
                        </a:xfrm>
                        <a:prstGeom prst="rect">
                          <a:avLst/>
                        </a:prstGeom>
                        <a:solidFill>
                          <a:srgbClr val="FFFFFF"/>
                        </a:solidFill>
                        <a:ln w="9525">
                          <a:solidFill>
                            <a:srgbClr val="000000"/>
                          </a:solidFill>
                          <a:miter lim="800000"/>
                          <a:headEnd/>
                          <a:tailEnd/>
                        </a:ln>
                      </wps:spPr>
                      <wps:txbx>
                        <w:txbxContent>
                          <w:p w14:paraId="12AC3784" w14:textId="77777777" w:rsidR="00515AE4" w:rsidRDefault="00515AE4" w:rsidP="00446A19">
                            <w:r>
                              <w:rPr>
                                <w:lang w:val="sr-Cyrl-RS"/>
                              </w:rPr>
                              <w:t>Прслине уочене са унутрашње стране</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1B0B5524" id="_x0000_t202" coordsize="21600,21600" o:spt="202" path="m,l,21600r21600,l21600,xe">
                <v:stroke joinstyle="miter"/>
                <v:path gradientshapeok="t" o:connecttype="rect"/>
              </v:shapetype>
              <v:shape id="Text Box 210" o:spid="_x0000_s1026" type="#_x0000_t202" style="position:absolute;left:0;text-align:left;margin-left:321.8pt;margin-top:110.4pt;width:144.6pt;height:48.85pt;z-index:-251648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">
                <v:textbox style="mso-fit-shape-to-text:t">
                  <w:txbxContent>
                    <w:p w14:paraId="12AC3784" w14:textId="77777777" w:rsidR="00515AE4" w:rsidRDefault="00515AE4" w:rsidP="00446A19">
                      <w:r>
                        <w:rPr>
                          <w:lang w:val="sr-Cyrl-RS"/>
                        </w:rPr>
                        <w:t>Прслине уочене са унутрашње стране</w:t>
                      </w:r>
                    </w:p>
                  </w:txbxContent>
                </v:textbox>
              </v:shape>
            </w:pict>
          </mc:Fallback>
        </mc:AlternateContent>
      </w:r>
      <w:r w:rsidRPr="00446A19">
        <w:rPr>
          <w:rFonts w:ascii="Arial" w:eastAsia="Times New Roman" w:hAnsi="Arial" w:cs="Times New Roman"/>
          <w:noProof/>
        </w:rPr>
        <mc:AlternateContent>
          <mc:Choice Requires="wps">
            <w:drawing>
              <wp:anchor distT="0" distB="0" distL="114300" distR="114300" simplePos="0" relativeHeight="251667456" behindDoc="0" locked="0" layoutInCell="1" allowOverlap="1" wp14:anchorId="1CCDFFDA" wp14:editId="2559E5A4">
                <wp:simplePos x="0" y="0"/>
                <wp:positionH relativeFrom="column">
                  <wp:posOffset>2820670</wp:posOffset>
                </wp:positionH>
                <wp:positionV relativeFrom="paragraph">
                  <wp:posOffset>1599565</wp:posOffset>
                </wp:positionV>
                <wp:extent cx="1252855" cy="0"/>
                <wp:effectExtent l="15875" t="54610" r="7620" b="59690"/>
                <wp:wrapNone/>
                <wp:docPr id="209" name="Straight Arrow Connector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2855" cy="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56F059" id="Straight Arrow Connector 209" o:spid="_x0000_s1026" type="#_x0000_t32" style="position:absolute;margin-left:222.1pt;margin-top:125.95pt;width:98.65pt;height:0;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" strokecolor="red" strokeweight="1pt">
                <v:stroke endarrow="block"/>
              </v:shape>
            </w:pict>
          </mc:Fallback>
        </mc:AlternateContent>
      </w:r>
      <w:r w:rsidRPr="00446A19">
        <w:rPr>
          <w:rFonts w:ascii="Arial" w:eastAsia="Times New Roman" w:hAnsi="Arial" w:cs="Times New Roman"/>
          <w:noProof/>
        </w:rPr>
        <w:drawing>
          <wp:inline distT="0" distB="0" distL="0" distR="0" wp14:anchorId="0BE74837" wp14:editId="42CA1B41">
            <wp:extent cx="4136400" cy="288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8"/>
                    <pic:cNvPicPr>
                      <a:picLocks noChangeAspect="1" noChangeArrowheads="1"/>
                    </pic:cNvPicPr>
                  </pic:nvPicPr>
                  <pic:blipFill>
                    <a:blip r:embed="rId17">
                      <a:extLst>
                        <a:ext uri="{28A0092B-C50C-407E-A947-70E740481C1C}">
                          <a14:useLocalDpi xmlns:a14="http://schemas.microsoft.com/office/drawing/2010/main" val="0"/>
                        </a:ext>
                      </a:extLst>
                    </a:blip>
                    <a:srcRect l="37805" r="12566"/>
                    <a:stretch>
                      <a:fillRect/>
                    </a:stretch>
                  </pic:blipFill>
                  <pic:spPr bwMode="auto">
                    <a:xfrm>
                      <a:off x="0" y="0"/>
                      <a:ext cx="4136400" cy="2880000"/>
                    </a:xfrm>
                    <a:prstGeom prst="rect">
                      <a:avLst/>
                    </a:prstGeom>
                    <a:noFill/>
                    <a:ln>
                      <a:noFill/>
                    </a:ln>
                  </pic:spPr>
                </pic:pic>
              </a:graphicData>
            </a:graphic>
          </wp:inline>
        </w:drawing>
      </w:r>
    </w:p>
    <w:p w14:paraId="111F049F"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i/>
          <w:sz w:val="20"/>
          <w:szCs w:val="20"/>
          <w:lang w:val="sr-Cyrl-RS"/>
        </w:rPr>
        <w:t>Слика 8</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Графички приказ уочених прслина. Имајући у виду прслина, јасно се може закључити да је исти узрок настанка спољних и унутрашњих прслина.</w:t>
      </w:r>
    </w:p>
    <w:p w14:paraId="6E010F77" w14:textId="21F3FD9D"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mc:AlternateContent>
          <mc:Choice Requires="wps">
            <w:drawing>
              <wp:anchor distT="45720" distB="45720" distL="114300" distR="114300" simplePos="0" relativeHeight="251669504" behindDoc="0" locked="0" layoutInCell="1" allowOverlap="1" wp14:anchorId="25DD0365" wp14:editId="78063A35">
                <wp:simplePos x="0" y="0"/>
                <wp:positionH relativeFrom="column">
                  <wp:posOffset>710565</wp:posOffset>
                </wp:positionH>
                <wp:positionV relativeFrom="paragraph">
                  <wp:posOffset>82550</wp:posOffset>
                </wp:positionV>
                <wp:extent cx="1937385" cy="657860"/>
                <wp:effectExtent l="10795" t="13970" r="13970" b="1397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7385" cy="657860"/>
                        </a:xfrm>
                        <a:prstGeom prst="rect">
                          <a:avLst/>
                        </a:prstGeom>
                        <a:solidFill>
                          <a:srgbClr val="FFFFFF"/>
                        </a:solidFill>
                        <a:ln w="9525">
                          <a:solidFill>
                            <a:srgbClr val="000000"/>
                          </a:solidFill>
                          <a:miter lim="800000"/>
                          <a:headEnd/>
                          <a:tailEnd/>
                        </a:ln>
                      </wps:spPr>
                      <wps:txbx>
                        <w:txbxContent>
                          <w:p w14:paraId="1E6012C0" w14:textId="77777777" w:rsidR="00515AE4" w:rsidRDefault="00515AE4" w:rsidP="00446A19">
                            <w:r>
                              <w:rPr>
                                <w:lang w:val="sr-Cyrl-RS"/>
                              </w:rPr>
                              <w:t>Прслине уочене са спољашње стране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DD0365" id="Text Box 208" o:spid="_x0000_s1027" type="#_x0000_t202" style="position:absolute;left:0;text-align:left;margin-left:55.95pt;margin-top:6.5pt;width:152.55pt;height:51.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">
                <v:textbox>
                  <w:txbxContent>
                    <w:p w14:paraId="1E6012C0" w14:textId="77777777" w:rsidR="00515AE4" w:rsidRDefault="00515AE4" w:rsidP="00446A19">
                      <w:r>
                        <w:rPr>
                          <w:lang w:val="sr-Cyrl-RS"/>
                        </w:rPr>
                        <w:t>Прслине уочене са спољашње стране</w:t>
                      </w:r>
                    </w:p>
                  </w:txbxContent>
                </v:textbox>
              </v:shape>
            </w:pict>
          </mc:Fallback>
        </mc:AlternateContent>
      </w:r>
    </w:p>
    <w:p w14:paraId="39BB41EA" w14:textId="77777777" w:rsidR="00446A19" w:rsidRPr="00446A19" w:rsidRDefault="00446A19" w:rsidP="00446A19">
      <w:pPr>
        <w:spacing w:after="0" w:line="240" w:lineRule="auto"/>
        <w:jc w:val="both"/>
        <w:rPr>
          <w:rFonts w:ascii="Arial" w:eastAsia="Times New Roman" w:hAnsi="Arial" w:cs="Times New Roman"/>
          <w:lang w:val="sr-Cyrl-RS"/>
        </w:rPr>
      </w:pPr>
    </w:p>
    <w:p w14:paraId="5FDC873F"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w:drawing>
          <wp:inline distT="0" distB="0" distL="0" distR="0" wp14:anchorId="5E846C12" wp14:editId="1932D81E">
            <wp:extent cx="2883600" cy="2160000"/>
            <wp:effectExtent l="0" t="0" r="0" b="0"/>
            <wp:docPr id="16" name="Picture 16" descr="IMG_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9" descr="IMG_948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r w:rsidRPr="00446A19">
        <w:rPr>
          <w:rFonts w:ascii="Arial" w:eastAsia="Times New Roman" w:hAnsi="Arial" w:cs="Times New Roman"/>
          <w:lang w:val="sr-Cyrl-RS"/>
        </w:rPr>
        <w:t xml:space="preserve"> </w:t>
      </w:r>
      <w:r w:rsidRPr="00446A19">
        <w:rPr>
          <w:rFonts w:ascii="Arial" w:eastAsia="Times New Roman" w:hAnsi="Arial" w:cs="Times New Roman"/>
          <w:noProof/>
        </w:rPr>
        <w:drawing>
          <wp:inline distT="0" distB="0" distL="0" distR="0" wp14:anchorId="4E99A7C0" wp14:editId="77C55B12">
            <wp:extent cx="2883600" cy="2160000"/>
            <wp:effectExtent l="0" t="0" r="0" b="0"/>
            <wp:docPr id="17" name="Picture 17" descr="IMG_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0" descr="IMG_94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14:paraId="2A3D628A"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9</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Стање заштите од корозије на ребру орто плоче.</w:t>
      </w:r>
    </w:p>
    <w:p w14:paraId="0FFA1C21"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i/>
          <w:sz w:val="20"/>
          <w:szCs w:val="20"/>
          <w:lang w:val="sr-Cyrl-RS"/>
        </w:rPr>
        <w:t>Слика 10</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Ивични носач није заварен са унутрашње стране.</w:t>
      </w:r>
    </w:p>
    <w:p w14:paraId="0915E938" w14:textId="33D1B88B"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mc:AlternateContent>
          <mc:Choice Requires="wps">
            <w:drawing>
              <wp:anchor distT="0" distB="0" distL="114300" distR="114300" simplePos="0" relativeHeight="251670528" behindDoc="0" locked="0" layoutInCell="1" allowOverlap="1" wp14:anchorId="2AD8122F" wp14:editId="7975B5F0">
                <wp:simplePos x="0" y="0"/>
                <wp:positionH relativeFrom="column">
                  <wp:posOffset>1990090</wp:posOffset>
                </wp:positionH>
                <wp:positionV relativeFrom="paragraph">
                  <wp:posOffset>1152525</wp:posOffset>
                </wp:positionV>
                <wp:extent cx="1037590" cy="996950"/>
                <wp:effectExtent l="80645" t="75565" r="24765" b="22860"/>
                <wp:wrapNone/>
                <wp:docPr id="207" name="Straight Arrow Connector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37590" cy="99695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5F5171" id="Straight Arrow Connector 207" o:spid="_x0000_s1026" type="#_x0000_t32" style="position:absolute;margin-left:156.7pt;margin-top:90.75pt;width:81.7pt;height:78.5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" strokecolor="red" strokeweight="3pt">
                <v:stroke endarrow="block"/>
              </v:shape>
            </w:pict>
          </mc:Fallback>
        </mc:AlternateContent>
      </w:r>
    </w:p>
    <w:p w14:paraId="28A0CAE8" w14:textId="77777777" w:rsidR="00446A19" w:rsidRPr="00446A19" w:rsidRDefault="00446A19" w:rsidP="00446A19">
      <w:pPr>
        <w:spacing w:after="0" w:line="240" w:lineRule="auto"/>
        <w:jc w:val="both"/>
        <w:rPr>
          <w:rFonts w:ascii="Arial" w:eastAsia="Times New Roman" w:hAnsi="Arial" w:cs="Times New Roman"/>
          <w:lang w:val="sr-Cyrl-RS"/>
        </w:rPr>
      </w:pPr>
    </w:p>
    <w:p w14:paraId="3B94FDA6"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w:lastRenderedPageBreak/>
        <w:drawing>
          <wp:inline distT="0" distB="0" distL="0" distR="0" wp14:anchorId="6943B813" wp14:editId="65F99887">
            <wp:extent cx="2880000" cy="2160000"/>
            <wp:effectExtent l="0" t="0" r="0" b="0"/>
            <wp:docPr id="18" name="Picture 18" descr="DSCN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1" descr="DSCN09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lang w:val="sr-Cyrl-RS"/>
        </w:rPr>
        <w:t xml:space="preserve"> </w:t>
      </w:r>
      <w:r w:rsidRPr="00446A19">
        <w:rPr>
          <w:rFonts w:ascii="Arial" w:eastAsia="Times New Roman" w:hAnsi="Arial" w:cs="Times New Roman"/>
          <w:noProof/>
        </w:rPr>
        <w:drawing>
          <wp:inline distT="0" distB="0" distL="0" distR="0" wp14:anchorId="335D54E7" wp14:editId="1E8EDDF0">
            <wp:extent cx="2880000" cy="2160000"/>
            <wp:effectExtent l="0" t="0" r="0" b="0"/>
            <wp:docPr id="22" name="Picture 22" descr="DSCN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2" descr="DSCN09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5DD39B33"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i/>
          <w:sz w:val="20"/>
          <w:szCs w:val="20"/>
          <w:lang w:val="sr-Cyrl-RS"/>
        </w:rPr>
        <w:t>Слика 11</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Вода цури кроз рупе у коловозном лиму. Процуривање указује да је пропала  хидроизолација пешачке стазе.</w:t>
      </w:r>
    </w:p>
    <w:p w14:paraId="19F5E1D3"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12</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Корозија на конзоли пешачке стазе.</w:t>
      </w:r>
    </w:p>
    <w:p w14:paraId="08E51D85" w14:textId="77777777" w:rsidR="00446A19" w:rsidRPr="00446A19" w:rsidRDefault="00446A19" w:rsidP="00446A19">
      <w:pPr>
        <w:spacing w:after="0" w:line="240" w:lineRule="auto"/>
        <w:jc w:val="both"/>
        <w:rPr>
          <w:rFonts w:ascii="Arial" w:eastAsia="Times New Roman" w:hAnsi="Arial" w:cs="Times New Roman"/>
          <w:lang w:val="sr-Cyrl-RS"/>
        </w:rPr>
      </w:pPr>
    </w:p>
    <w:p w14:paraId="58AA1DD4" w14:textId="77777777" w:rsidR="00446A19" w:rsidRPr="00446A19" w:rsidRDefault="00446A19" w:rsidP="00446A19">
      <w:pPr>
        <w:spacing w:after="0" w:line="240" w:lineRule="auto"/>
        <w:jc w:val="both"/>
        <w:rPr>
          <w:rFonts w:ascii="Arial" w:eastAsia="Times New Roman" w:hAnsi="Arial" w:cs="Times New Roman"/>
          <w:lang w:val="sr-Cyrl-RS"/>
        </w:rPr>
      </w:pPr>
    </w:p>
    <w:p w14:paraId="114735CB"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w:drawing>
          <wp:inline distT="0" distB="0" distL="0" distR="0" wp14:anchorId="69E5069E" wp14:editId="123BD1B7">
            <wp:extent cx="2880000" cy="2160000"/>
            <wp:effectExtent l="0" t="0" r="0" b="0"/>
            <wp:docPr id="33" name="Picture 33" descr="DSCN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3" descr="DSCN08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lang w:val="sr-Cyrl-RS"/>
        </w:rPr>
        <w:t xml:space="preserve">  </w:t>
      </w:r>
      <w:r w:rsidRPr="00446A19">
        <w:rPr>
          <w:rFonts w:ascii="Arial" w:eastAsia="Times New Roman" w:hAnsi="Arial" w:cs="Times New Roman"/>
          <w:noProof/>
        </w:rPr>
        <w:drawing>
          <wp:inline distT="0" distB="0" distL="0" distR="0" wp14:anchorId="1BE905B1" wp14:editId="558C1138">
            <wp:extent cx="3027600" cy="2160000"/>
            <wp:effectExtent l="0" t="0" r="0" b="0"/>
            <wp:docPr id="34" name="Picture 34" descr="DSCN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4" descr="DSCN08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600" cy="2160000"/>
                    </a:xfrm>
                    <a:prstGeom prst="rect">
                      <a:avLst/>
                    </a:prstGeom>
                    <a:noFill/>
                    <a:ln>
                      <a:noFill/>
                    </a:ln>
                  </pic:spPr>
                </pic:pic>
              </a:graphicData>
            </a:graphic>
          </wp:inline>
        </w:drawing>
      </w:r>
    </w:p>
    <w:p w14:paraId="73E7762C"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13</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Корозија на подужном укрућењу вертикалног лима.</w:t>
      </w:r>
    </w:p>
    <w:p w14:paraId="11AD767D"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14</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Детаљ сливника.</w:t>
      </w:r>
    </w:p>
    <w:p w14:paraId="46A760AB" w14:textId="77777777" w:rsidR="00446A19" w:rsidRPr="00446A19" w:rsidRDefault="00446A19" w:rsidP="00446A19">
      <w:pPr>
        <w:spacing w:after="0" w:line="240" w:lineRule="auto"/>
        <w:jc w:val="both"/>
        <w:rPr>
          <w:rFonts w:ascii="Arial" w:eastAsia="Times New Roman" w:hAnsi="Arial" w:cs="Times New Roman"/>
          <w:lang w:val="sr-Cyrl-RS"/>
        </w:rPr>
      </w:pPr>
    </w:p>
    <w:p w14:paraId="1E344FFF" w14:textId="77777777" w:rsidR="00446A19" w:rsidRPr="00446A19" w:rsidRDefault="00446A19" w:rsidP="00446A19">
      <w:pPr>
        <w:spacing w:after="0" w:line="240" w:lineRule="auto"/>
        <w:jc w:val="both"/>
        <w:rPr>
          <w:rFonts w:ascii="Arial" w:eastAsia="Times New Roman" w:hAnsi="Arial" w:cs="Times New Roman"/>
          <w:lang w:val="sr-Cyrl-RS"/>
        </w:rPr>
      </w:pPr>
    </w:p>
    <w:p w14:paraId="57EDB53D" w14:textId="77777777" w:rsidR="00446A19" w:rsidRPr="00446A19" w:rsidRDefault="00446A19" w:rsidP="00446A19">
      <w:pPr>
        <w:spacing w:after="0" w:line="240" w:lineRule="auto"/>
        <w:jc w:val="both"/>
        <w:rPr>
          <w:rFonts w:ascii="Arial" w:eastAsia="Times New Roman" w:hAnsi="Arial" w:cs="Times New Roman"/>
          <w:lang w:val="sr-Cyrl-RS"/>
        </w:rPr>
      </w:pPr>
      <w:r w:rsidRPr="00446A19">
        <w:rPr>
          <w:rFonts w:ascii="Arial" w:eastAsia="Times New Roman" w:hAnsi="Arial" w:cs="Times New Roman"/>
          <w:noProof/>
        </w:rPr>
        <w:drawing>
          <wp:inline distT="0" distB="0" distL="0" distR="0" wp14:anchorId="797D7AD7" wp14:editId="5DDE80B7">
            <wp:extent cx="2880000" cy="2160000"/>
            <wp:effectExtent l="0" t="0" r="0" b="0"/>
            <wp:docPr id="35" name="Picture 35" descr="DSCN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5" descr="DSCN09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lang w:val="sr-Cyrl-RS"/>
        </w:rPr>
        <w:t xml:space="preserve"> </w:t>
      </w:r>
      <w:r w:rsidRPr="00446A19">
        <w:rPr>
          <w:rFonts w:ascii="Arial" w:eastAsia="Times New Roman" w:hAnsi="Arial" w:cs="Times New Roman"/>
          <w:noProof/>
        </w:rPr>
        <w:drawing>
          <wp:inline distT="0" distB="0" distL="0" distR="0" wp14:anchorId="3BFCDB00" wp14:editId="6E6A65C4">
            <wp:extent cx="2880000" cy="2160000"/>
            <wp:effectExtent l="0" t="0" r="0" b="0"/>
            <wp:docPr id="36" name="Picture 36" descr="DSCN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6" descr="DSCN08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554EC990"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15</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Стубић ограда пролази кроз коловозни лим пешачке стазе. На више места уочен је продор воде.</w:t>
      </w:r>
    </w:p>
    <w:p w14:paraId="4A978270"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16</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Оштећење ивичног носача.</w:t>
      </w:r>
    </w:p>
    <w:p w14:paraId="3173D675" w14:textId="77777777" w:rsidR="00446A19" w:rsidRPr="00446A19" w:rsidRDefault="00446A19" w:rsidP="00446A19">
      <w:pPr>
        <w:spacing w:after="0" w:line="240" w:lineRule="auto"/>
        <w:jc w:val="both"/>
        <w:rPr>
          <w:rFonts w:ascii="Arial" w:eastAsia="Times New Roman" w:hAnsi="Arial" w:cs="Times New Roman"/>
          <w:lang w:val="sr-Cyrl-RS"/>
        </w:rPr>
      </w:pPr>
    </w:p>
    <w:p w14:paraId="43F72331"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7B0DDCB9"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5DD9A1D0"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0121851A"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7DFBF66E"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4629DECF" w14:textId="77777777" w:rsidR="00446A19" w:rsidRPr="00446A19" w:rsidRDefault="00446A19" w:rsidP="00446A19">
      <w:pPr>
        <w:keepNext/>
        <w:numPr>
          <w:ilvl w:val="1"/>
          <w:numId w:val="0"/>
        </w:numPr>
        <w:spacing w:before="120" w:after="120" w:line="240" w:lineRule="auto"/>
        <w:ind w:left="576" w:hanging="576"/>
        <w:outlineLvl w:val="1"/>
        <w:rPr>
          <w:rFonts w:ascii="Arial" w:eastAsia="Times New Roman" w:hAnsi="Arial" w:cs="Times New Roman"/>
          <w:b/>
          <w:iCs/>
          <w:caps/>
          <w:kern w:val="32"/>
          <w:sz w:val="28"/>
          <w:szCs w:val="23"/>
          <w:lang w:val="sr-Cyrl-RS" w:eastAsia="x-none"/>
        </w:rPr>
      </w:pPr>
      <w:r w:rsidRPr="00446A19">
        <w:rPr>
          <w:rFonts w:ascii="Arial" w:eastAsia="Times New Roman" w:hAnsi="Arial" w:cs="Times New Roman"/>
          <w:b/>
          <w:iCs/>
          <w:caps/>
          <w:kern w:val="32"/>
          <w:sz w:val="28"/>
          <w:szCs w:val="23"/>
          <w:lang w:val="sr-Cyrl-RS" w:eastAsia="x-none"/>
        </w:rPr>
        <w:br w:type="page"/>
      </w:r>
      <w:bookmarkStart w:id="73" w:name="_Toc4583372"/>
      <w:bookmarkStart w:id="74" w:name="_Toc70079975"/>
      <w:bookmarkStart w:id="75" w:name="_Toc89422167"/>
      <w:r w:rsidRPr="00446A19">
        <w:rPr>
          <w:rFonts w:ascii="Arial" w:eastAsia="Times New Roman" w:hAnsi="Arial" w:cs="Times New Roman"/>
          <w:b/>
          <w:iCs/>
          <w:caps/>
          <w:kern w:val="32"/>
          <w:sz w:val="28"/>
          <w:szCs w:val="23"/>
          <w:lang w:val="sr-Cyrl-RS" w:eastAsia="x-none"/>
        </w:rPr>
        <w:lastRenderedPageBreak/>
        <w:t>Прилазна бетонска конструкција на левој обали дунава</w:t>
      </w:r>
      <w:bookmarkEnd w:id="73"/>
      <w:bookmarkEnd w:id="74"/>
      <w:bookmarkEnd w:id="75"/>
    </w:p>
    <w:p w14:paraId="4F55928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2CEF715" wp14:editId="58E9A33D">
            <wp:extent cx="2883600" cy="2160000"/>
            <wp:effectExtent l="0" t="0" r="0" b="0"/>
            <wp:docPr id="37" name="Picture 37" descr="IMG_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8" descr="IMG_939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1628475D" wp14:editId="224669FE">
            <wp:extent cx="2887200" cy="2160000"/>
            <wp:effectExtent l="0" t="0" r="0" b="0"/>
            <wp:docPr id="38" name="Picture 38" descr="IMG_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9" descr="IMG_94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7200" cy="2160000"/>
                    </a:xfrm>
                    <a:prstGeom prst="rect">
                      <a:avLst/>
                    </a:prstGeom>
                    <a:noFill/>
                    <a:ln>
                      <a:noFill/>
                    </a:ln>
                  </pic:spPr>
                </pic:pic>
              </a:graphicData>
            </a:graphic>
          </wp:inline>
        </w:drawing>
      </w:r>
    </w:p>
    <w:p w14:paraId="20E30B0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12AD80C" w14:textId="77777777" w:rsidR="00446A19" w:rsidRPr="00446A19" w:rsidRDefault="00446A19" w:rsidP="00446A19">
      <w:pPr>
        <w:spacing w:after="0" w:line="240" w:lineRule="auto"/>
        <w:rPr>
          <w:rFonts w:ascii="Arial" w:eastAsia="Times New Roman" w:hAnsi="Arial" w:cs="Times New Roman"/>
          <w:i/>
          <w:noProof/>
          <w:sz w:val="20"/>
          <w:szCs w:val="20"/>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\r 1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1</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Поглед на леву прилазну конструкцију са узводне стране.</w:t>
      </w:r>
    </w:p>
    <w:p w14:paraId="23AF094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2</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Сегрегација бетона на низводном ребру. Поље Л2-Л3.</w:t>
      </w:r>
    </w:p>
    <w:p w14:paraId="0D04604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7BEE826B" w14:textId="77777777" w:rsidR="00446A19" w:rsidRPr="00446A19" w:rsidRDefault="00446A19" w:rsidP="00446A19">
      <w:pPr>
        <w:spacing w:after="0" w:line="240" w:lineRule="auto"/>
        <w:rPr>
          <w:rFonts w:ascii="Arial" w:eastAsia="Times New Roman" w:hAnsi="Arial" w:cs="Times New Roman"/>
          <w:szCs w:val="23"/>
          <w:lang w:val="sr-Cyrl-RS"/>
        </w:rPr>
      </w:pPr>
    </w:p>
    <w:p w14:paraId="080E4207"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25CF963" wp14:editId="43D802B6">
            <wp:extent cx="2685600" cy="2160000"/>
            <wp:effectExtent l="0" t="0" r="0" b="0"/>
            <wp:docPr id="39" name="Picture 39" descr="DSCN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0" descr="DSCN02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856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50ECDF5A" wp14:editId="2A416B5E">
            <wp:extent cx="2880000" cy="2160000"/>
            <wp:effectExtent l="0" t="0" r="0" b="0"/>
            <wp:docPr id="40" name="Picture 40" descr="DSCN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1" descr="DSCN198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2607C376"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2E25332"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3: Сегрегација бетона на узводном ребру. </w:t>
      </w:r>
    </w:p>
    <w:p w14:paraId="0F9E6A07" w14:textId="56A81705"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noProof/>
          <w:szCs w:val="23"/>
        </w:rPr>
        <mc:AlternateContent>
          <mc:Choice Requires="wps">
            <w:drawing>
              <wp:anchor distT="0" distB="0" distL="114300" distR="114300" simplePos="0" relativeHeight="251676672" behindDoc="0" locked="0" layoutInCell="1" allowOverlap="1" wp14:anchorId="3E3E5C68" wp14:editId="7DE85F97">
                <wp:simplePos x="0" y="0"/>
                <wp:positionH relativeFrom="column">
                  <wp:posOffset>2251075</wp:posOffset>
                </wp:positionH>
                <wp:positionV relativeFrom="paragraph">
                  <wp:posOffset>1024890</wp:posOffset>
                </wp:positionV>
                <wp:extent cx="531495" cy="170180"/>
                <wp:effectExtent l="36830" t="20955" r="2540" b="19050"/>
                <wp:wrapNone/>
                <wp:docPr id="206" name="Left Arrow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589526">
                          <a:off x="0" y="0"/>
                          <a:ext cx="531495" cy="170180"/>
                        </a:xfrm>
                        <a:prstGeom prst="leftArrow">
                          <a:avLst>
                            <a:gd name="adj1" fmla="val 50000"/>
                            <a:gd name="adj2" fmla="val 7807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F8489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06" o:spid="_x0000_s1026" type="#_x0000_t66" style="position:absolute;margin-left:177.25pt;margin-top:80.7pt;width:41.85pt;height:13.4pt;rotation:-5472774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" fillcolor="yellow"/>
            </w:pict>
          </mc:Fallback>
        </mc:AlternateContent>
      </w:r>
      <w:r w:rsidRPr="00446A19">
        <w:rPr>
          <w:rFonts w:ascii="Arial" w:eastAsia="Times New Roman" w:hAnsi="Arial" w:cs="Times New Roman"/>
          <w:i/>
          <w:sz w:val="20"/>
          <w:szCs w:val="20"/>
          <w:lang w:val="sr-Cyrl-RS"/>
        </w:rPr>
        <w:t>Слика 4: Калцификација бетона на месту споја конзоле пешачке стазе и парапета.</w:t>
      </w:r>
    </w:p>
    <w:p w14:paraId="4B563F3F" w14:textId="77777777" w:rsidR="00446A19" w:rsidRPr="00446A19" w:rsidRDefault="00446A19" w:rsidP="00446A19">
      <w:pPr>
        <w:spacing w:after="0" w:line="240" w:lineRule="auto"/>
        <w:rPr>
          <w:rFonts w:ascii="Arial" w:eastAsia="Times New Roman" w:hAnsi="Arial" w:cs="Times New Roman"/>
          <w:szCs w:val="23"/>
          <w:lang w:val="sr-Cyrl-RS"/>
        </w:rPr>
      </w:pPr>
    </w:p>
    <w:p w14:paraId="46C53046" w14:textId="77777777" w:rsidR="00446A19" w:rsidRPr="00446A19" w:rsidRDefault="00446A19" w:rsidP="00446A19">
      <w:pPr>
        <w:spacing w:after="0" w:line="240" w:lineRule="auto"/>
        <w:rPr>
          <w:rFonts w:ascii="Arial" w:eastAsia="Times New Roman" w:hAnsi="Arial" w:cs="Times New Roman"/>
          <w:szCs w:val="23"/>
          <w:lang w:val="sr-Cyrl-RS"/>
        </w:rPr>
      </w:pPr>
    </w:p>
    <w:p w14:paraId="15D9C5D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AC0CFAA" wp14:editId="41EB706B">
            <wp:extent cx="2883600" cy="2160000"/>
            <wp:effectExtent l="0" t="0" r="0" b="0"/>
            <wp:docPr id="42" name="Picture 42" descr="DSCN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2" descr="DSCN20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044938A" wp14:editId="61DCC05D">
            <wp:extent cx="2876400" cy="2160000"/>
            <wp:effectExtent l="0" t="0" r="0" b="0"/>
            <wp:docPr id="43" name="Picture 43" descr="DSCN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3" descr="DSCN199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5E87D632"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C31172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5: Калцификација бетона конзоле пешачке стазе у зони кратке сливничке вертикале.</w:t>
      </w:r>
    </w:p>
    <w:p w14:paraId="22511419"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6: Секундарни попречни носачи у добром стању, без оштећења. Видљива пукотина на месту прекида бетонирања.</w:t>
      </w:r>
    </w:p>
    <w:p w14:paraId="1B7CC506" w14:textId="77777777" w:rsidR="00446A19" w:rsidRPr="00446A19" w:rsidRDefault="00446A19" w:rsidP="00446A19">
      <w:pPr>
        <w:keepNext/>
        <w:numPr>
          <w:ilvl w:val="1"/>
          <w:numId w:val="0"/>
        </w:numPr>
        <w:spacing w:before="120" w:after="120" w:line="240" w:lineRule="auto"/>
        <w:outlineLvl w:val="1"/>
        <w:rPr>
          <w:rFonts w:ascii="Arial" w:eastAsia="Times New Roman" w:hAnsi="Arial" w:cs="Times New Roman"/>
          <w:b/>
          <w:iCs/>
          <w:caps/>
          <w:kern w:val="32"/>
          <w:sz w:val="28"/>
          <w:szCs w:val="23"/>
          <w:lang w:val="sr-Cyrl-RS" w:eastAsia="x-none"/>
        </w:rPr>
      </w:pPr>
      <w:bookmarkStart w:id="76" w:name="_Toc4583392"/>
      <w:bookmarkStart w:id="77" w:name="_Toc47935976"/>
      <w:bookmarkStart w:id="78" w:name="_Toc70079995"/>
      <w:r w:rsidRPr="00446A19">
        <w:rPr>
          <w:rFonts w:ascii="Arial" w:eastAsia="Times New Roman" w:hAnsi="Arial" w:cs="Times New Roman"/>
          <w:i/>
          <w:sz w:val="20"/>
          <w:szCs w:val="20"/>
          <w:lang w:val="sr-Cyrl-RS"/>
        </w:rPr>
        <w:br w:type="page"/>
      </w:r>
      <w:bookmarkStart w:id="79" w:name="_Toc89422168"/>
      <w:r w:rsidRPr="00446A19">
        <w:rPr>
          <w:rFonts w:ascii="Arial" w:eastAsia="Times New Roman" w:hAnsi="Arial" w:cs="Times New Roman"/>
          <w:b/>
          <w:iCs/>
          <w:caps/>
          <w:kern w:val="32"/>
          <w:sz w:val="28"/>
          <w:szCs w:val="23"/>
          <w:lang w:val="sr-Cyrl-RS" w:eastAsia="x-none"/>
        </w:rPr>
        <w:lastRenderedPageBreak/>
        <w:t>Прилазна бетонска конструкција на десној обали дунава</w:t>
      </w:r>
      <w:bookmarkEnd w:id="76"/>
      <w:bookmarkEnd w:id="77"/>
      <w:bookmarkEnd w:id="78"/>
      <w:bookmarkEnd w:id="79"/>
    </w:p>
    <w:p w14:paraId="1C9F24AA"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204E4B0D"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6CCCA892" wp14:editId="026BC9C7">
            <wp:extent cx="2869200" cy="2160000"/>
            <wp:effectExtent l="0" t="0" r="0" b="0"/>
            <wp:docPr id="44" name="Picture 44" descr="DSCN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5" descr="DSCN28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7C287795" wp14:editId="37809A59">
            <wp:extent cx="2869200" cy="2160000"/>
            <wp:effectExtent l="0" t="0" r="0" b="0"/>
            <wp:docPr id="45" name="Picture 45" descr="DSCN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6" descr="DSCN27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76A1FB86"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F3B40A9" w14:textId="77777777" w:rsidR="00446A19" w:rsidRPr="00446A19" w:rsidRDefault="00446A19" w:rsidP="00446A19">
      <w:pPr>
        <w:spacing w:after="0" w:line="240" w:lineRule="auto"/>
        <w:rPr>
          <w:rFonts w:ascii="Arial" w:eastAsia="Times New Roman" w:hAnsi="Arial" w:cs="Times New Roman"/>
          <w:i/>
          <w:noProof/>
          <w:sz w:val="20"/>
          <w:szCs w:val="20"/>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\r 1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1</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Поглед на десну прилазну конструкцију са узводне стране.</w:t>
      </w:r>
    </w:p>
    <w:p w14:paraId="5F2C6C55"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Бетонска носећа конструкција у добром стању, без прслина и других оштећења бетона.</w:t>
      </w:r>
    </w:p>
    <w:p w14:paraId="4644EA05" w14:textId="77777777" w:rsidR="00446A19" w:rsidRPr="00446A19" w:rsidRDefault="00446A19" w:rsidP="00446A19">
      <w:pPr>
        <w:spacing w:after="0" w:line="240" w:lineRule="auto"/>
        <w:rPr>
          <w:rFonts w:ascii="Arial" w:eastAsia="Times New Roman" w:hAnsi="Arial" w:cs="Times New Roman"/>
          <w:i/>
          <w:noProof/>
          <w:sz w:val="20"/>
          <w:szCs w:val="20"/>
          <w:lang w:val="sr-Cyrl-RS"/>
        </w:rPr>
      </w:pPr>
    </w:p>
    <w:p w14:paraId="5CD2A64B"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5BAE259E" wp14:editId="42E5FDB5">
            <wp:extent cx="2869200" cy="2160000"/>
            <wp:effectExtent l="0" t="0" r="0" b="0"/>
            <wp:docPr id="46" name="Picture 46" descr="DSCN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7" descr="DSCN29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C42E465" wp14:editId="7D40AFC9">
            <wp:extent cx="2869200" cy="2160000"/>
            <wp:effectExtent l="0" t="0" r="0" b="0"/>
            <wp:docPr id="47" name="Picture 47" descr="DSCN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8" descr="DSCN297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18427B5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9828841" w14:textId="03E44314"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Сегрегација бетона на узводном ребру.</w:t>
      </w:r>
      <w:r w:rsidRPr="00446A19">
        <w:rPr>
          <w:rFonts w:ascii="Arial" w:eastAsia="Times New Roman" w:hAnsi="Arial" w:cs="Times New Roman"/>
          <w:noProof/>
          <w:szCs w:val="23"/>
        </w:rPr>
        <mc:AlternateContent>
          <mc:Choice Requires="wps">
            <w:drawing>
              <wp:anchor distT="0" distB="0" distL="114300" distR="114300" simplePos="0" relativeHeight="251677696" behindDoc="0" locked="0" layoutInCell="1" allowOverlap="1" wp14:anchorId="796BD89F" wp14:editId="79EFE9AB">
                <wp:simplePos x="0" y="0"/>
                <wp:positionH relativeFrom="column">
                  <wp:posOffset>729615</wp:posOffset>
                </wp:positionH>
                <wp:positionV relativeFrom="paragraph">
                  <wp:posOffset>1979930</wp:posOffset>
                </wp:positionV>
                <wp:extent cx="595630" cy="117475"/>
                <wp:effectExtent l="0" t="144145" r="0" b="167005"/>
                <wp:wrapNone/>
                <wp:docPr id="205" name="Right Arrow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85327">
                          <a:off x="0" y="0"/>
                          <a:ext cx="595630" cy="117475"/>
                        </a:xfrm>
                        <a:prstGeom prst="rightArrow">
                          <a:avLst>
                            <a:gd name="adj1" fmla="val 50000"/>
                            <a:gd name="adj2" fmla="val 126757"/>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CE573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5" o:spid="_x0000_s1026" type="#_x0000_t13" style="position:absolute;margin-left:57.45pt;margin-top:155.9pt;width:46.9pt;height:9.25pt;rotation:-2496187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" fillcolor="yellow"/>
            </w:pict>
          </mc:Fallback>
        </mc:AlternateContent>
      </w:r>
    </w:p>
    <w:p w14:paraId="2FB202AD"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4: Калцификација бетона на месту споја конзоле пешачке стазе и парапета. Калцификација бетона конзоле пешачке стазе у зони кратке сливничке вертикале.Уочена пропагациј аоштећења у односу на Преглед из 2020.</w:t>
      </w:r>
    </w:p>
    <w:p w14:paraId="5B1D7140" w14:textId="77777777" w:rsidR="00446A19" w:rsidRPr="00446A19" w:rsidRDefault="00446A19" w:rsidP="00446A19">
      <w:pPr>
        <w:spacing w:after="0" w:line="240" w:lineRule="auto"/>
        <w:rPr>
          <w:rFonts w:ascii="Arial" w:eastAsia="Times New Roman" w:hAnsi="Arial" w:cs="Times New Roman"/>
          <w:szCs w:val="23"/>
          <w:lang w:val="sr-Cyrl-RS"/>
        </w:rPr>
      </w:pPr>
    </w:p>
    <w:p w14:paraId="138E8C41" w14:textId="5E8AF3BD"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mc:AlternateContent>
          <mc:Choice Requires="wps">
            <w:drawing>
              <wp:anchor distT="0" distB="0" distL="114300" distR="114300" simplePos="0" relativeHeight="251678720" behindDoc="0" locked="0" layoutInCell="1" allowOverlap="1" wp14:anchorId="3962399B" wp14:editId="463446BF">
                <wp:simplePos x="0" y="0"/>
                <wp:positionH relativeFrom="column">
                  <wp:posOffset>3977005</wp:posOffset>
                </wp:positionH>
                <wp:positionV relativeFrom="paragraph">
                  <wp:posOffset>3734435</wp:posOffset>
                </wp:positionV>
                <wp:extent cx="595630" cy="117475"/>
                <wp:effectExtent l="10160" t="14605" r="22860" b="20320"/>
                <wp:wrapNone/>
                <wp:docPr id="204" name="Right Arrow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30" cy="117475"/>
                        </a:xfrm>
                        <a:prstGeom prst="rightArrow">
                          <a:avLst>
                            <a:gd name="adj1" fmla="val 50000"/>
                            <a:gd name="adj2" fmla="val 126757"/>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69AFB" id="Right Arrow 204" o:spid="_x0000_s1026" type="#_x0000_t13" style="position:absolute;margin-left:313.15pt;margin-top:294.05pt;width:46.9pt;height:9.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" fillcolor="yellow"/>
            </w:pict>
          </mc:Fallback>
        </mc:AlternateContent>
      </w:r>
      <w:r w:rsidRPr="00446A19">
        <w:rPr>
          <w:rFonts w:ascii="Arial" w:eastAsia="Times New Roman" w:hAnsi="Arial" w:cs="Times New Roman"/>
          <w:noProof/>
          <w:szCs w:val="23"/>
        </w:rPr>
        <w:drawing>
          <wp:inline distT="0" distB="0" distL="0" distR="0" wp14:anchorId="35A49B98" wp14:editId="06F1ED84">
            <wp:extent cx="2412000" cy="2160000"/>
            <wp:effectExtent l="0" t="0" r="0" b="0"/>
            <wp:docPr id="48" name="Picture 48" descr="IMG_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G_33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2000" cy="2160000"/>
                    </a:xfrm>
                    <a:prstGeom prst="rect">
                      <a:avLst/>
                    </a:prstGeom>
                    <a:noFill/>
                    <a:ln>
                      <a:noFill/>
                    </a:ln>
                  </pic:spPr>
                </pic:pic>
              </a:graphicData>
            </a:graphic>
          </wp:inline>
        </w:drawing>
      </w:r>
    </w:p>
    <w:p w14:paraId="5EA75195"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5: Калцификација бетона на месту споја конзоле пешачке стазе и парапета.</w:t>
      </w:r>
    </w:p>
    <w:p w14:paraId="53F1B544" w14:textId="77777777" w:rsidR="00446A19" w:rsidRPr="00446A19" w:rsidRDefault="00446A19" w:rsidP="00446A19">
      <w:pPr>
        <w:spacing w:after="0" w:line="240" w:lineRule="auto"/>
        <w:rPr>
          <w:rFonts w:ascii="Arial" w:eastAsia="Times New Roman" w:hAnsi="Arial" w:cs="Times New Roman"/>
          <w:szCs w:val="23"/>
          <w:lang w:val="sr-Cyrl-RS"/>
        </w:rPr>
      </w:pPr>
    </w:p>
    <w:p w14:paraId="7AC3E05E" w14:textId="77777777" w:rsidR="00446A19" w:rsidRPr="00446A19" w:rsidRDefault="00446A19" w:rsidP="00446A19">
      <w:pPr>
        <w:spacing w:after="0" w:line="240" w:lineRule="auto"/>
        <w:jc w:val="both"/>
        <w:rPr>
          <w:rFonts w:ascii="Arial" w:eastAsia="Times New Roman" w:hAnsi="Arial" w:cs="Times New Roman"/>
          <w:szCs w:val="23"/>
          <w:lang w:val="sr-Cyrl-RS"/>
        </w:rPr>
      </w:pPr>
      <w:r w:rsidRPr="00446A19">
        <w:rPr>
          <w:rFonts w:ascii="Arial" w:eastAsia="Times New Roman" w:hAnsi="Arial" w:cs="Times New Roman"/>
          <w:b/>
          <w:iCs/>
          <w:caps/>
          <w:kern w:val="32"/>
          <w:sz w:val="28"/>
          <w:szCs w:val="23"/>
          <w:lang w:val="sr-Cyrl-RS" w:eastAsia="x-none"/>
        </w:rPr>
        <w:br w:type="page"/>
      </w:r>
      <w:bookmarkStart w:id="80" w:name="_Toc89422169"/>
      <w:r w:rsidRPr="00446A19">
        <w:rPr>
          <w:rFonts w:ascii="Arial" w:eastAsia="Times New Roman" w:hAnsi="Arial" w:cs="Times New Roman"/>
          <w:b/>
          <w:iCs/>
          <w:caps/>
          <w:kern w:val="32"/>
          <w:sz w:val="28"/>
          <w:szCs w:val="23"/>
          <w:lang w:val="sr-Cyrl-RS" w:eastAsia="x-none"/>
        </w:rPr>
        <w:lastRenderedPageBreak/>
        <w:t>Саобраћајни профил</w:t>
      </w:r>
      <w:bookmarkEnd w:id="80"/>
    </w:p>
    <w:p w14:paraId="47838137" w14:textId="77777777" w:rsidR="00446A19" w:rsidRPr="00446A19" w:rsidRDefault="00446A19" w:rsidP="007531E8">
      <w:pPr>
        <w:keepNext/>
        <w:numPr>
          <w:ilvl w:val="2"/>
          <w:numId w:val="25"/>
        </w:numPr>
        <w:spacing w:before="120" w:after="120" w:line="240" w:lineRule="auto"/>
        <w:outlineLvl w:val="2"/>
        <w:rPr>
          <w:rFonts w:ascii="Arial" w:eastAsia="Times New Roman" w:hAnsi="Arial" w:cs="Times New Roman"/>
          <w:b/>
          <w:bCs/>
          <w:szCs w:val="23"/>
          <w:lang w:val="sr-Cyrl-RS" w:eastAsia="x-none"/>
        </w:rPr>
      </w:pPr>
      <w:bookmarkStart w:id="81" w:name="_Toc89422170"/>
      <w:r w:rsidRPr="00446A19">
        <w:rPr>
          <w:rFonts w:ascii="Arial" w:eastAsia="Times New Roman" w:hAnsi="Arial" w:cs="Times New Roman"/>
          <w:b/>
          <w:bCs/>
          <w:szCs w:val="23"/>
          <w:lang w:val="sr-Cyrl-RS" w:eastAsia="x-none"/>
        </w:rPr>
        <w:t>Коловозни застор</w:t>
      </w:r>
      <w:bookmarkEnd w:id="81"/>
    </w:p>
    <w:p w14:paraId="1B00F99E"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A318586" wp14:editId="28DC0B5F">
            <wp:extent cx="2880000" cy="2160000"/>
            <wp:effectExtent l="0" t="0" r="0" b="0"/>
            <wp:docPr id="49" name="Picture 49" descr="DSCN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0" descr="DSCN079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i/>
          <w:noProof/>
          <w:sz w:val="20"/>
          <w:szCs w:val="20"/>
        </w:rPr>
        <w:drawing>
          <wp:inline distT="0" distB="0" distL="0" distR="0" wp14:anchorId="1CACFD00" wp14:editId="3372B966">
            <wp:extent cx="1620000" cy="2160000"/>
            <wp:effectExtent l="0" t="0" r="0" b="0"/>
            <wp:docPr id="50" name="Picture 50" descr="DSCN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SCN688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0F74E5B0"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29C48C3"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Times New Roman"/>
          <w:i/>
          <w:sz w:val="20"/>
          <w:szCs w:val="20"/>
          <w:lang w:val="sr-Cyrl-RS"/>
        </w:rPr>
        <w:t>Слика 1</w:t>
      </w:r>
      <w:r w:rsidRPr="00446A19">
        <w:rPr>
          <w:rFonts w:ascii="Arial" w:eastAsia="Times New Roman" w:hAnsi="Arial" w:cs="Arial"/>
          <w:i/>
          <w:sz w:val="20"/>
          <w:szCs w:val="23"/>
          <w:lang w:val="sr-Cyrl-RS"/>
        </w:rPr>
        <w:t>: Oштећен застор уз дилатациону спојницу.</w:t>
      </w:r>
    </w:p>
    <w:p w14:paraId="10A020AF"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Прслина у асфалту (на крају прелазне плоче). Стуб Л3.</w:t>
      </w:r>
    </w:p>
    <w:p w14:paraId="6A1283C2"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3558D6E"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533F5412" wp14:editId="3F892476">
            <wp:extent cx="2872800" cy="2160000"/>
            <wp:effectExtent l="0" t="0" r="0" b="0"/>
            <wp:docPr id="51" name="Picture 51" descr="DSCN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2" descr="DSCN27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28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B488841" wp14:editId="789FE0BB">
            <wp:extent cx="2872800" cy="2160000"/>
            <wp:effectExtent l="0" t="0" r="0" b="0"/>
            <wp:docPr id="52" name="Picture 52" descr="IMG_9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 descr="IMG_95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2800" cy="2160000"/>
                    </a:xfrm>
                    <a:prstGeom prst="rect">
                      <a:avLst/>
                    </a:prstGeom>
                    <a:noFill/>
                    <a:ln>
                      <a:noFill/>
                    </a:ln>
                  </pic:spPr>
                </pic:pic>
              </a:graphicData>
            </a:graphic>
          </wp:inline>
        </w:drawing>
      </w:r>
    </w:p>
    <w:p w14:paraId="641F9AA3"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B7C4BB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3: Оштећен асфалт у зони дилатације изнад стубa Д3.</w:t>
      </w:r>
    </w:p>
    <w:p w14:paraId="5A715F8E"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Times New Roman"/>
          <w:i/>
          <w:sz w:val="20"/>
          <w:szCs w:val="20"/>
          <w:lang w:val="sr-Cyrl-RS"/>
        </w:rPr>
        <w:t>Слика 4</w:t>
      </w:r>
      <w:r w:rsidRPr="00446A19">
        <w:rPr>
          <w:rFonts w:ascii="Arial" w:eastAsia="Times New Roman" w:hAnsi="Arial" w:cs="Arial"/>
          <w:i/>
          <w:sz w:val="20"/>
          <w:szCs w:val="23"/>
          <w:lang w:val="sr-Cyrl-RS"/>
        </w:rPr>
        <w:t>: Подужне прслине у асфалтном застору на челичној конструкцији.</w:t>
      </w:r>
    </w:p>
    <w:p w14:paraId="4A6BADA4" w14:textId="77777777" w:rsidR="00446A19" w:rsidRPr="00446A19" w:rsidRDefault="00446A19" w:rsidP="00446A19">
      <w:pPr>
        <w:spacing w:after="0" w:line="240" w:lineRule="auto"/>
        <w:rPr>
          <w:rFonts w:ascii="Arial" w:eastAsia="Times New Roman" w:hAnsi="Arial" w:cs="Times New Roman"/>
          <w:szCs w:val="23"/>
          <w:lang w:val="sr-Cyrl-RS"/>
        </w:rPr>
      </w:pPr>
    </w:p>
    <w:p w14:paraId="1FF14B5D"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87D4BD6" wp14:editId="69D32BC7">
            <wp:extent cx="2869200" cy="2160000"/>
            <wp:effectExtent l="0" t="0" r="0" b="0"/>
            <wp:docPr id="53" name="Picture 53" descr="DSCN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4" descr="DSCN28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654365BB" wp14:editId="65A29B1C">
            <wp:extent cx="3211200" cy="2160000"/>
            <wp:effectExtent l="0" t="0" r="0" b="0"/>
            <wp:docPr id="54" name="Picture 54" descr="DSCN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5" descr="DSCN087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11200" cy="2160000"/>
                    </a:xfrm>
                    <a:prstGeom prst="rect">
                      <a:avLst/>
                    </a:prstGeom>
                    <a:noFill/>
                    <a:ln>
                      <a:noFill/>
                    </a:ln>
                  </pic:spPr>
                </pic:pic>
              </a:graphicData>
            </a:graphic>
          </wp:inline>
        </w:drawing>
      </w:r>
    </w:p>
    <w:p w14:paraId="06E50003"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A3E22A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5: Оштећен асфалт. Пропагација оштећења асфалта у односу на Преглед 2020.</w:t>
      </w:r>
    </w:p>
    <w:p w14:paraId="5CC4E112" w14:textId="77777777" w:rsidR="00446A19" w:rsidRPr="00446A19" w:rsidRDefault="00446A19" w:rsidP="00446A19">
      <w:pPr>
        <w:spacing w:after="0" w:line="240" w:lineRule="auto"/>
        <w:rPr>
          <w:rFonts w:ascii="Arial" w:eastAsia="Times New Roman" w:hAnsi="Arial" w:cs="Times New Roman"/>
          <w:i/>
          <w:szCs w:val="23"/>
          <w:lang w:val="sr-Cyrl-RS" w:eastAsia="x-none"/>
        </w:rPr>
      </w:pPr>
      <w:r w:rsidRPr="00446A19">
        <w:rPr>
          <w:rFonts w:ascii="Arial" w:eastAsia="Times New Roman" w:hAnsi="Arial" w:cs="Times New Roman"/>
          <w:i/>
          <w:sz w:val="20"/>
          <w:szCs w:val="20"/>
          <w:lang w:val="sr-Cyrl-RS"/>
        </w:rPr>
        <w:t>Слика 6</w:t>
      </w:r>
      <w:r w:rsidRPr="00446A19">
        <w:rPr>
          <w:rFonts w:ascii="Arial" w:eastAsia="Times New Roman" w:hAnsi="Arial" w:cs="Arial"/>
          <w:i/>
          <w:sz w:val="20"/>
          <w:szCs w:val="23"/>
          <w:lang w:val="sr-Cyrl-RS"/>
        </w:rPr>
        <w:t>: Велики број прслина на застору пешачких стаза на челичним конструкцијама.</w:t>
      </w:r>
    </w:p>
    <w:p w14:paraId="07FB5F69"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5187F9E3"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688A62E3"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0008E1C"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50589460"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7140F64C"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6435B020" w14:textId="77777777" w:rsidR="00446A19" w:rsidRPr="00446A19" w:rsidRDefault="00446A19" w:rsidP="007531E8">
      <w:pPr>
        <w:keepNext/>
        <w:numPr>
          <w:ilvl w:val="2"/>
          <w:numId w:val="25"/>
        </w:numPr>
        <w:spacing w:before="120" w:after="120" w:line="240" w:lineRule="auto"/>
        <w:outlineLvl w:val="2"/>
        <w:rPr>
          <w:rFonts w:ascii="Arial" w:eastAsia="Times New Roman" w:hAnsi="Arial" w:cs="Times New Roman"/>
          <w:b/>
          <w:bCs/>
          <w:szCs w:val="23"/>
          <w:lang w:val="sr-Cyrl-RS" w:eastAsia="x-none"/>
        </w:rPr>
      </w:pPr>
      <w:bookmarkStart w:id="82" w:name="_Toc4583375"/>
      <w:bookmarkStart w:id="83" w:name="_Toc47935959"/>
      <w:bookmarkStart w:id="84" w:name="_Toc70079978"/>
      <w:bookmarkStart w:id="85" w:name="_Toc89422171"/>
      <w:r w:rsidRPr="00446A19">
        <w:rPr>
          <w:rFonts w:ascii="Arial" w:eastAsia="Times New Roman" w:hAnsi="Arial" w:cs="Times New Roman"/>
          <w:b/>
          <w:bCs/>
          <w:szCs w:val="23"/>
          <w:lang w:val="sr-Cyrl-RS" w:eastAsia="x-none"/>
        </w:rPr>
        <w:t>Пешачке стазе</w:t>
      </w:r>
      <w:bookmarkEnd w:id="82"/>
      <w:bookmarkEnd w:id="83"/>
      <w:bookmarkEnd w:id="84"/>
      <w:bookmarkEnd w:id="85"/>
    </w:p>
    <w:p w14:paraId="7AB2B8D4"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35698ADD" w14:textId="77777777" w:rsidR="00446A19" w:rsidRPr="00446A19" w:rsidRDefault="00446A19" w:rsidP="00446A19">
      <w:pPr>
        <w:spacing w:after="0" w:line="240" w:lineRule="auto"/>
        <w:rPr>
          <w:rFonts w:ascii="Arial" w:eastAsia="Times New Roman" w:hAnsi="Arial" w:cs="Arial"/>
          <w:szCs w:val="23"/>
          <w:lang w:val="sr-Cyrl-RS"/>
        </w:rPr>
      </w:pPr>
      <w:r w:rsidRPr="00446A19">
        <w:rPr>
          <w:rFonts w:ascii="Arial" w:eastAsia="Times New Roman" w:hAnsi="Arial" w:cs="Arial"/>
          <w:noProof/>
          <w:szCs w:val="23"/>
        </w:rPr>
        <w:drawing>
          <wp:inline distT="0" distB="0" distL="0" distR="0" wp14:anchorId="2A257BC2" wp14:editId="7B097B3E">
            <wp:extent cx="2552700" cy="1914525"/>
            <wp:effectExtent l="0" t="0" r="0" b="0"/>
            <wp:docPr id="55" name="Picture 55" descr="DSCN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6" descr="DSCN57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9145" cy="1919359"/>
                    </a:xfrm>
                    <a:prstGeom prst="rect">
                      <a:avLst/>
                    </a:prstGeom>
                    <a:noFill/>
                    <a:ln>
                      <a:noFill/>
                    </a:ln>
                  </pic:spPr>
                </pic:pic>
              </a:graphicData>
            </a:graphic>
          </wp:inline>
        </w:drawing>
      </w:r>
      <w:r w:rsidRPr="00446A19">
        <w:rPr>
          <w:rFonts w:ascii="Arial" w:eastAsia="Times New Roman" w:hAnsi="Arial" w:cs="Arial"/>
          <w:szCs w:val="23"/>
          <w:lang w:val="sr-Cyrl-RS"/>
        </w:rPr>
        <w:t xml:space="preserve"> </w:t>
      </w:r>
      <w:r w:rsidRPr="00446A19">
        <w:rPr>
          <w:rFonts w:ascii="Arial" w:eastAsia="Times New Roman" w:hAnsi="Arial" w:cs="Times New Roman"/>
          <w:noProof/>
          <w:szCs w:val="23"/>
        </w:rPr>
        <w:drawing>
          <wp:inline distT="0" distB="0" distL="0" distR="0" wp14:anchorId="35C9FB73" wp14:editId="20C0436B">
            <wp:extent cx="3422650" cy="1922837"/>
            <wp:effectExtent l="0" t="0" r="0" b="0"/>
            <wp:docPr id="56" name="Picture 56" descr="IMG_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7" descr="IMG_23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453" cy="1926659"/>
                    </a:xfrm>
                    <a:prstGeom prst="rect">
                      <a:avLst/>
                    </a:prstGeom>
                    <a:noFill/>
                    <a:ln>
                      <a:noFill/>
                    </a:ln>
                  </pic:spPr>
                </pic:pic>
              </a:graphicData>
            </a:graphic>
          </wp:inline>
        </w:drawing>
      </w:r>
    </w:p>
    <w:p w14:paraId="2D00FEDA"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A3DBE60" w14:textId="77777777" w:rsidR="00446A19" w:rsidRPr="00446A19" w:rsidRDefault="00446A19" w:rsidP="00446A19">
      <w:pPr>
        <w:spacing w:after="0" w:line="240" w:lineRule="auto"/>
        <w:rPr>
          <w:rFonts w:ascii="Arial" w:eastAsia="Times New Roman" w:hAnsi="Arial" w:cs="Arial"/>
          <w:szCs w:val="23"/>
          <w:lang w:val="sr-Cyrl-RS"/>
        </w:rPr>
      </w:pPr>
      <w:r w:rsidRPr="00446A19">
        <w:rPr>
          <w:rFonts w:ascii="Arial" w:eastAsia="Times New Roman" w:hAnsi="Arial" w:cs="Times New Roman"/>
          <w:i/>
          <w:sz w:val="20"/>
          <w:szCs w:val="20"/>
          <w:lang w:val="sr-Cyrl-RS"/>
        </w:rPr>
        <w:t>Слика 7</w:t>
      </w:r>
      <w:r w:rsidRPr="00446A19">
        <w:rPr>
          <w:rFonts w:ascii="Arial" w:eastAsia="Times New Roman" w:hAnsi="Arial" w:cs="Arial"/>
          <w:sz w:val="20"/>
          <w:szCs w:val="23"/>
          <w:lang w:val="sr-Cyrl-RS"/>
        </w:rPr>
        <w:t xml:space="preserve">: </w:t>
      </w:r>
      <w:r w:rsidRPr="00446A19">
        <w:rPr>
          <w:rFonts w:ascii="Arial" w:eastAsia="Times New Roman" w:hAnsi="Arial" w:cs="Times New Roman"/>
          <w:i/>
          <w:sz w:val="20"/>
          <w:szCs w:val="20"/>
          <w:lang w:val="sr-Cyrl-RS"/>
        </w:rPr>
        <w:t>Пeшачка стаза на бетонској конструкцији. Премаз пешачке стазе испуцао.</w:t>
      </w:r>
    </w:p>
    <w:p w14:paraId="4DBD1FC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8: Бетон парапета пешачке стазе је потпуно деградиран са видљивом кородиралом арматуром. Пропагација оштећења у односу на Преглед 2020.</w:t>
      </w:r>
    </w:p>
    <w:p w14:paraId="6B79B46A" w14:textId="77777777" w:rsidR="00446A19" w:rsidRPr="00446A19" w:rsidRDefault="00446A19" w:rsidP="00446A19">
      <w:pPr>
        <w:spacing w:after="0" w:line="240" w:lineRule="auto"/>
        <w:rPr>
          <w:rFonts w:ascii="Arial" w:eastAsia="Times New Roman" w:hAnsi="Arial" w:cs="Times New Roman"/>
          <w:szCs w:val="23"/>
          <w:lang w:val="sr-Cyrl-RS"/>
        </w:rPr>
      </w:pPr>
    </w:p>
    <w:p w14:paraId="370B4882" w14:textId="77777777" w:rsidR="00446A19" w:rsidRPr="00446A19" w:rsidRDefault="00446A19" w:rsidP="00446A19">
      <w:pPr>
        <w:spacing w:after="0" w:line="240" w:lineRule="auto"/>
        <w:rPr>
          <w:rFonts w:ascii="Arial" w:eastAsia="Times New Roman" w:hAnsi="Arial" w:cs="Times New Roman"/>
          <w:szCs w:val="23"/>
          <w:lang w:val="sr-Cyrl-RS"/>
        </w:rPr>
      </w:pPr>
    </w:p>
    <w:p w14:paraId="46E982C3" w14:textId="77777777" w:rsidR="00446A19" w:rsidRPr="00446A19" w:rsidRDefault="00446A19" w:rsidP="00446A19">
      <w:pPr>
        <w:spacing w:after="0" w:line="240" w:lineRule="auto"/>
        <w:rPr>
          <w:rFonts w:ascii="Arial" w:eastAsia="Times New Roman" w:hAnsi="Arial" w:cs="Times New Roman"/>
          <w:szCs w:val="23"/>
          <w:lang w:val="sr-Cyrl-RS"/>
        </w:rPr>
      </w:pPr>
    </w:p>
    <w:p w14:paraId="074A3D0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AE73525" wp14:editId="62EE74AD">
            <wp:extent cx="3394710" cy="1885950"/>
            <wp:effectExtent l="0" t="0" r="0" b="0"/>
            <wp:docPr id="57" name="Picture 57" descr="DSCN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8" descr="DSCN20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04003" cy="1891113"/>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i/>
          <w:noProof/>
          <w:sz w:val="20"/>
          <w:szCs w:val="20"/>
        </w:rPr>
        <w:drawing>
          <wp:inline distT="0" distB="0" distL="0" distR="0" wp14:anchorId="70FEFF70" wp14:editId="019A6FCA">
            <wp:extent cx="2768600" cy="2073857"/>
            <wp:effectExtent l="0" t="0" r="0" b="0"/>
            <wp:docPr id="58" name="Picture 58" descr="DSCN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9" descr="DSCN27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72984" cy="2077141"/>
                    </a:xfrm>
                    <a:prstGeom prst="rect">
                      <a:avLst/>
                    </a:prstGeom>
                    <a:noFill/>
                    <a:ln>
                      <a:noFill/>
                    </a:ln>
                  </pic:spPr>
                </pic:pic>
              </a:graphicData>
            </a:graphic>
          </wp:inline>
        </w:drawing>
      </w:r>
    </w:p>
    <w:p w14:paraId="4613BBE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7E1CC457"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9: Бетон парапета пешачке стaзе је потпуно деградиран са видљивом кородиралом арматуром. Деградиран бетон ивица конзола. Пропагација оштећења у односу на Преглед 2020.</w:t>
      </w:r>
    </w:p>
    <w:p w14:paraId="30A5309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10: Бетон парапета пешачке стазе је потпуно деградиран са видљивом кородиралом арматуром.</w:t>
      </w:r>
    </w:p>
    <w:p w14:paraId="4C4716B5" w14:textId="77777777" w:rsidR="00446A19" w:rsidRPr="00446A19" w:rsidRDefault="00446A19" w:rsidP="007531E8">
      <w:pPr>
        <w:keepNext/>
        <w:numPr>
          <w:ilvl w:val="2"/>
          <w:numId w:val="25"/>
        </w:numPr>
        <w:spacing w:before="120" w:after="120" w:line="240" w:lineRule="auto"/>
        <w:outlineLvl w:val="2"/>
        <w:rPr>
          <w:rFonts w:ascii="Arial" w:eastAsia="Times New Roman" w:hAnsi="Arial" w:cs="Times New Roman"/>
          <w:b/>
          <w:bCs/>
          <w:szCs w:val="23"/>
          <w:lang w:val="sr-Cyrl-RS" w:eastAsia="x-none"/>
        </w:rPr>
      </w:pPr>
      <w:bookmarkStart w:id="86" w:name="_Toc89422172"/>
      <w:r w:rsidRPr="00446A19">
        <w:rPr>
          <w:rFonts w:ascii="Arial" w:eastAsia="Times New Roman" w:hAnsi="Arial" w:cs="Times New Roman"/>
          <w:b/>
          <w:bCs/>
          <w:szCs w:val="23"/>
          <w:lang w:val="sr-Cyrl-RS" w:eastAsia="x-none"/>
        </w:rPr>
        <w:t>Ограде</w:t>
      </w:r>
      <w:bookmarkEnd w:id="86"/>
    </w:p>
    <w:p w14:paraId="5E3EFA83"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drawing>
          <wp:inline distT="0" distB="0" distL="0" distR="0" wp14:anchorId="1CBF54DA" wp14:editId="7326F913">
            <wp:extent cx="2890800" cy="2160000"/>
            <wp:effectExtent l="0" t="0" r="0" b="0"/>
            <wp:docPr id="59" name="Picture 59" descr="DSCN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0" descr="DSCN087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0800" cy="2160000"/>
                    </a:xfrm>
                    <a:prstGeom prst="rect">
                      <a:avLst/>
                    </a:prstGeom>
                    <a:noFill/>
                    <a:ln>
                      <a:noFill/>
                    </a:ln>
                  </pic:spPr>
                </pic:pic>
              </a:graphicData>
            </a:graphic>
          </wp:inline>
        </w:drawing>
      </w:r>
      <w:r w:rsidRPr="00446A19">
        <w:rPr>
          <w:rFonts w:ascii="Arial" w:eastAsia="Times New Roman" w:hAnsi="Arial" w:cs="Times New Roman"/>
          <w:szCs w:val="23"/>
          <w:lang w:val="sr-Cyrl-RS" w:eastAsia="x-none"/>
        </w:rPr>
        <w:t xml:space="preserve"> </w:t>
      </w:r>
      <w:r w:rsidRPr="00446A19">
        <w:rPr>
          <w:rFonts w:ascii="Arial" w:eastAsia="Times New Roman" w:hAnsi="Arial" w:cs="Times New Roman"/>
          <w:noProof/>
          <w:szCs w:val="23"/>
        </w:rPr>
        <w:drawing>
          <wp:inline distT="0" distB="0" distL="0" distR="0" wp14:anchorId="392E36FD" wp14:editId="3D006B7E">
            <wp:extent cx="2883600" cy="2160000"/>
            <wp:effectExtent l="0" t="0" r="0" b="0"/>
            <wp:docPr id="60" name="Picture 60" descr="IMG_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1" descr="IMG_95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14:paraId="311D6ED9" w14:textId="77777777" w:rsidR="00446A19" w:rsidRPr="00446A19" w:rsidRDefault="00446A19" w:rsidP="00446A19">
      <w:pPr>
        <w:spacing w:after="0" w:line="240" w:lineRule="auto"/>
        <w:rPr>
          <w:rFonts w:ascii="Arial" w:eastAsia="Times New Roman" w:hAnsi="Arial" w:cs="Times New Roman"/>
          <w:i/>
          <w:szCs w:val="23"/>
          <w:lang w:val="sr-Cyrl-RS" w:eastAsia="x-none"/>
        </w:rPr>
      </w:pPr>
      <w:r w:rsidRPr="00446A19">
        <w:rPr>
          <w:rFonts w:ascii="Arial" w:eastAsia="Times New Roman" w:hAnsi="Arial" w:cs="Times New Roman"/>
          <w:i/>
          <w:sz w:val="20"/>
          <w:szCs w:val="20"/>
          <w:lang w:val="sr-Cyrl-RS"/>
        </w:rPr>
        <w:t>Слика 1</w:t>
      </w:r>
      <w:r w:rsidRPr="00446A19">
        <w:rPr>
          <w:rFonts w:ascii="Arial" w:eastAsia="Times New Roman" w:hAnsi="Arial" w:cs="Arial"/>
          <w:i/>
          <w:sz w:val="20"/>
          <w:szCs w:val="23"/>
          <w:lang w:val="sr-Cyrl-RS"/>
        </w:rPr>
        <w:t>: Филарете одраде пешачке стазе су местимично потпуно страдале.</w:t>
      </w:r>
    </w:p>
    <w:p w14:paraId="51324CF4"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Times New Roman"/>
          <w:i/>
          <w:sz w:val="20"/>
          <w:szCs w:val="20"/>
          <w:lang w:val="sr-Cyrl-RS"/>
        </w:rPr>
        <w:t>Слика 2</w:t>
      </w:r>
      <w:r w:rsidRPr="00446A19">
        <w:rPr>
          <w:rFonts w:ascii="Arial" w:eastAsia="Times New Roman" w:hAnsi="Arial" w:cs="Arial"/>
          <w:i/>
          <w:sz w:val="20"/>
          <w:szCs w:val="23"/>
          <w:lang w:val="sr-Cyrl-RS"/>
        </w:rPr>
        <w:t>: Локално оштећење заштитне (еласто-одбојне) ограде.</w:t>
      </w:r>
    </w:p>
    <w:p w14:paraId="11BF097B" w14:textId="77777777" w:rsidR="00446A19" w:rsidRPr="00446A19" w:rsidRDefault="00446A19" w:rsidP="00446A19">
      <w:pPr>
        <w:spacing w:after="0" w:line="240" w:lineRule="auto"/>
        <w:rPr>
          <w:rFonts w:ascii="Arial" w:eastAsia="Times New Roman" w:hAnsi="Arial" w:cs="Times New Roman"/>
          <w:i/>
          <w:szCs w:val="23"/>
          <w:lang w:val="sr-Cyrl-RS"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4392"/>
      </w:tblGrid>
      <w:tr w:rsidR="00446A19" w:rsidRPr="00446A19" w14:paraId="0B45FC1E" w14:textId="77777777" w:rsidTr="00D2019A">
        <w:tc>
          <w:tcPr>
            <w:tcW w:w="4390" w:type="dxa"/>
            <w:shd w:val="clear" w:color="auto" w:fill="auto"/>
          </w:tcPr>
          <w:p w14:paraId="68DB692E"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lastRenderedPageBreak/>
              <w:drawing>
                <wp:inline distT="0" distB="0" distL="0" distR="0" wp14:anchorId="5428839C" wp14:editId="314DD269">
                  <wp:extent cx="2166938" cy="2889250"/>
                  <wp:effectExtent l="0" t="0" r="0" b="0"/>
                  <wp:docPr id="61" name="Picture 61" descr="DSCN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2" descr="DSCN06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83159" cy="2910879"/>
                          </a:xfrm>
                          <a:prstGeom prst="rect">
                            <a:avLst/>
                          </a:prstGeom>
                          <a:noFill/>
                          <a:ln>
                            <a:noFill/>
                          </a:ln>
                        </pic:spPr>
                      </pic:pic>
                    </a:graphicData>
                  </a:graphic>
                </wp:inline>
              </w:drawing>
            </w:r>
          </w:p>
        </w:tc>
        <w:tc>
          <w:tcPr>
            <w:tcW w:w="4392" w:type="dxa"/>
            <w:shd w:val="clear" w:color="auto" w:fill="auto"/>
          </w:tcPr>
          <w:p w14:paraId="445EFE13"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drawing>
                <wp:inline distT="0" distB="0" distL="0" distR="0" wp14:anchorId="118DDEB7" wp14:editId="0AA5BA6C">
                  <wp:extent cx="2248232" cy="2882900"/>
                  <wp:effectExtent l="0" t="0" r="0" b="0"/>
                  <wp:docPr id="62" name="Picture 62" descr="DSCN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3" descr="DSCN06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67557" cy="2907680"/>
                          </a:xfrm>
                          <a:prstGeom prst="rect">
                            <a:avLst/>
                          </a:prstGeom>
                          <a:noFill/>
                          <a:ln>
                            <a:noFill/>
                          </a:ln>
                        </pic:spPr>
                      </pic:pic>
                    </a:graphicData>
                  </a:graphic>
                </wp:inline>
              </w:drawing>
            </w:r>
          </w:p>
        </w:tc>
      </w:tr>
      <w:tr w:rsidR="00446A19" w:rsidRPr="00446A19" w14:paraId="068BBD23" w14:textId="77777777" w:rsidTr="00D2019A">
        <w:tc>
          <w:tcPr>
            <w:tcW w:w="8782" w:type="dxa"/>
            <w:gridSpan w:val="2"/>
            <w:shd w:val="clear" w:color="auto" w:fill="auto"/>
          </w:tcPr>
          <w:p w14:paraId="16E5BCE1" w14:textId="77777777" w:rsidR="00446A19" w:rsidRPr="00446A19" w:rsidRDefault="00446A19" w:rsidP="00446A19">
            <w:pPr>
              <w:spacing w:after="0" w:line="240" w:lineRule="auto"/>
              <w:rPr>
                <w:rFonts w:ascii="Arial" w:eastAsia="Times New Roman" w:hAnsi="Arial" w:cs="Times New Roman"/>
                <w:i/>
                <w:szCs w:val="23"/>
                <w:lang w:val="sr-Cyrl-RS" w:eastAsia="x-none"/>
              </w:rPr>
            </w:pPr>
            <w:r w:rsidRPr="00446A19">
              <w:rPr>
                <w:rFonts w:ascii="Arial" w:eastAsia="Times New Roman" w:hAnsi="Arial" w:cs="Times New Roman"/>
                <w:i/>
                <w:sz w:val="20"/>
                <w:szCs w:val="20"/>
                <w:lang w:val="sr-Cyrl-RS"/>
              </w:rPr>
              <w:t>Слика 4, 5</w:t>
            </w:r>
            <w:r w:rsidRPr="00446A19">
              <w:rPr>
                <w:rFonts w:ascii="Arial" w:eastAsia="Times New Roman" w:hAnsi="Arial" w:cs="Arial"/>
                <w:i/>
                <w:sz w:val="20"/>
                <w:szCs w:val="23"/>
                <w:lang w:val="sr-Cyrl-RS"/>
              </w:rPr>
              <w:t>: Корозија у доњем делу заштитне и ограде пешачке стазе на челичним конструкцијама.</w:t>
            </w:r>
          </w:p>
        </w:tc>
      </w:tr>
    </w:tbl>
    <w:p w14:paraId="39E3A070"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6C8EAF6B" w14:textId="77777777" w:rsidR="00446A19" w:rsidRPr="00446A19" w:rsidRDefault="00446A19" w:rsidP="007531E8">
      <w:pPr>
        <w:keepNext/>
        <w:numPr>
          <w:ilvl w:val="2"/>
          <w:numId w:val="25"/>
        </w:numPr>
        <w:spacing w:before="120" w:after="120" w:line="240" w:lineRule="auto"/>
        <w:outlineLvl w:val="2"/>
        <w:rPr>
          <w:rFonts w:ascii="Arial" w:eastAsia="Times New Roman" w:hAnsi="Arial" w:cs="Times New Roman"/>
          <w:b/>
          <w:bCs/>
          <w:szCs w:val="23"/>
          <w:lang w:val="sr-Cyrl-RS" w:eastAsia="x-none"/>
        </w:rPr>
      </w:pPr>
      <w:bookmarkStart w:id="87" w:name="_Toc89422173"/>
      <w:r w:rsidRPr="00446A19">
        <w:rPr>
          <w:rFonts w:ascii="Arial" w:eastAsia="Times New Roman" w:hAnsi="Arial" w:cs="Times New Roman"/>
          <w:b/>
          <w:bCs/>
          <w:szCs w:val="23"/>
          <w:lang w:val="sr-Cyrl-RS" w:eastAsia="x-none"/>
        </w:rPr>
        <w:t>Сливници и одводњавање</w:t>
      </w:r>
      <w:bookmarkEnd w:id="87"/>
    </w:p>
    <w:p w14:paraId="38EC87B2" w14:textId="77777777" w:rsidR="00446A19" w:rsidRPr="00446A19" w:rsidRDefault="00446A19" w:rsidP="00446A19">
      <w:pPr>
        <w:spacing w:after="0" w:line="240" w:lineRule="auto"/>
        <w:rPr>
          <w:rFonts w:ascii="Arial" w:eastAsia="Times New Roman" w:hAnsi="Arial" w:cs="Arial"/>
          <w:i/>
          <w:sz w:val="20"/>
          <w:szCs w:val="23"/>
          <w:lang w:val="sr-Cyrl-RS"/>
        </w:rPr>
      </w:pPr>
    </w:p>
    <w:p w14:paraId="651E79D3" w14:textId="77777777" w:rsidR="00446A19" w:rsidRPr="00446A19" w:rsidRDefault="00446A19" w:rsidP="00446A19">
      <w:pPr>
        <w:spacing w:after="0" w:line="240" w:lineRule="auto"/>
        <w:rPr>
          <w:rFonts w:ascii="Arial" w:eastAsia="Times New Roman" w:hAnsi="Arial" w:cs="Times New Roman"/>
          <w:b/>
          <w:szCs w:val="23"/>
          <w:lang w:val="sr-Cyrl-RS"/>
        </w:rPr>
      </w:pPr>
      <w:r w:rsidRPr="00446A19">
        <w:rPr>
          <w:rFonts w:ascii="Arial" w:eastAsia="Times New Roman" w:hAnsi="Arial" w:cs="Times New Roman"/>
          <w:b/>
          <w:noProof/>
          <w:szCs w:val="23"/>
        </w:rPr>
        <w:drawing>
          <wp:inline distT="0" distB="0" distL="0" distR="0" wp14:anchorId="12ED6D98" wp14:editId="39922813">
            <wp:extent cx="2624666" cy="1968500"/>
            <wp:effectExtent l="0" t="0" r="0" b="0"/>
            <wp:docPr id="63" name="Picture 63" descr="DSCN6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4" descr="DSCN668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6959" cy="1970220"/>
                    </a:xfrm>
                    <a:prstGeom prst="rect">
                      <a:avLst/>
                    </a:prstGeom>
                    <a:noFill/>
                    <a:ln>
                      <a:noFill/>
                    </a:ln>
                  </pic:spPr>
                </pic:pic>
              </a:graphicData>
            </a:graphic>
          </wp:inline>
        </w:drawing>
      </w:r>
      <w:r w:rsidRPr="00446A19">
        <w:rPr>
          <w:rFonts w:ascii="Arial" w:eastAsia="Times New Roman" w:hAnsi="Arial" w:cs="Times New Roman"/>
          <w:b/>
          <w:szCs w:val="23"/>
          <w:lang w:val="sr-Cyrl-RS"/>
        </w:rPr>
        <w:t xml:space="preserve"> </w:t>
      </w:r>
      <w:r w:rsidRPr="00446A19">
        <w:rPr>
          <w:rFonts w:ascii="Arial" w:eastAsia="Times New Roman" w:hAnsi="Arial" w:cs="Times New Roman"/>
          <w:noProof/>
          <w:szCs w:val="23"/>
        </w:rPr>
        <w:drawing>
          <wp:inline distT="0" distB="0" distL="0" distR="0" wp14:anchorId="37184229" wp14:editId="38AEEFE5">
            <wp:extent cx="2649012" cy="1979336"/>
            <wp:effectExtent l="0" t="0" r="0" b="0"/>
            <wp:docPr id="64" name="Picture 64" descr="DSCN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5" descr="DSCN09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1154" cy="1980937"/>
                    </a:xfrm>
                    <a:prstGeom prst="rect">
                      <a:avLst/>
                    </a:prstGeom>
                    <a:noFill/>
                    <a:ln>
                      <a:noFill/>
                    </a:ln>
                  </pic:spPr>
                </pic:pic>
              </a:graphicData>
            </a:graphic>
          </wp:inline>
        </w:drawing>
      </w:r>
    </w:p>
    <w:p w14:paraId="5D347C6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19552B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Сливничка решетка у потпуности прекривена нечистоћом. Ван функције.</w:t>
      </w:r>
    </w:p>
    <w:p w14:paraId="1892DB0C"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Times New Roman"/>
          <w:i/>
          <w:sz w:val="20"/>
          <w:szCs w:val="20"/>
          <w:lang w:val="sr-Cyrl-RS"/>
        </w:rPr>
        <w:t>Слика 2</w:t>
      </w:r>
      <w:r w:rsidRPr="00446A19">
        <w:rPr>
          <w:rFonts w:ascii="Arial" w:eastAsia="Times New Roman" w:hAnsi="Arial" w:cs="Arial"/>
          <w:i/>
          <w:sz w:val="20"/>
          <w:szCs w:val="23"/>
          <w:lang w:val="sr-Cyrl-RS"/>
        </w:rPr>
        <w:t>: Кратка сливничка вертикала, потпуно кородирала на бетонским конструкцијама. Сливање воде нерегулисано (директно у реку или околни терен).</w:t>
      </w:r>
    </w:p>
    <w:p w14:paraId="54EA2769" w14:textId="77777777" w:rsidR="00446A19" w:rsidRPr="00446A19" w:rsidRDefault="00446A19" w:rsidP="00446A19">
      <w:pPr>
        <w:keepNext/>
        <w:numPr>
          <w:ilvl w:val="1"/>
          <w:numId w:val="0"/>
        </w:numPr>
        <w:spacing w:before="120" w:after="120" w:line="240" w:lineRule="auto"/>
        <w:ind w:left="576" w:hanging="576"/>
        <w:outlineLvl w:val="1"/>
        <w:rPr>
          <w:rFonts w:ascii="Arial" w:eastAsia="Times New Roman" w:hAnsi="Arial" w:cs="Times New Roman"/>
          <w:b/>
          <w:iCs/>
          <w:caps/>
          <w:kern w:val="32"/>
          <w:sz w:val="28"/>
          <w:szCs w:val="23"/>
          <w:lang w:val="sr-Cyrl-RS" w:eastAsia="x-none"/>
        </w:rPr>
      </w:pPr>
      <w:bookmarkStart w:id="88" w:name="_Toc89422174"/>
      <w:r w:rsidRPr="00446A19">
        <w:rPr>
          <w:rFonts w:ascii="Arial" w:eastAsia="Times New Roman" w:hAnsi="Arial" w:cs="Times New Roman"/>
          <w:b/>
          <w:iCs/>
          <w:caps/>
          <w:kern w:val="32"/>
          <w:sz w:val="28"/>
          <w:szCs w:val="23"/>
          <w:lang w:val="sr-Cyrl-RS" w:eastAsia="x-none"/>
        </w:rPr>
        <w:t>Дилатационе спојнице</w:t>
      </w:r>
      <w:bookmarkEnd w:id="88"/>
    </w:p>
    <w:p w14:paraId="35F6CEFF"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szCs w:val="23"/>
          <w:lang w:val="sr-Cyrl-RS" w:eastAsia="x-none"/>
        </w:rPr>
        <w:t>Код дилатационих спојница на стубовима С1, С6, С9, С13 приметне су имперфекције у нивелети на местима дилатационих спојница. Уграђене спојнице су са већом дебљином од околног асфалта па су уочљива нивелетска уклапања.</w:t>
      </w:r>
    </w:p>
    <w:p w14:paraId="586FDD09"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567F7849" w14:textId="02CDE954"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mc:AlternateContent>
          <mc:Choice Requires="wps">
            <w:drawing>
              <wp:anchor distT="0" distB="0" distL="114300" distR="114300" simplePos="0" relativeHeight="251671552" behindDoc="0" locked="0" layoutInCell="1" allowOverlap="1" wp14:anchorId="0848D43E" wp14:editId="406BCE16">
                <wp:simplePos x="0" y="0"/>
                <wp:positionH relativeFrom="column">
                  <wp:posOffset>1409065</wp:posOffset>
                </wp:positionH>
                <wp:positionV relativeFrom="paragraph">
                  <wp:posOffset>711835</wp:posOffset>
                </wp:positionV>
                <wp:extent cx="3466465" cy="183515"/>
                <wp:effectExtent l="23495" t="14605" r="15240" b="20955"/>
                <wp:wrapNone/>
                <wp:docPr id="203" name="Straight Arrow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6465" cy="18351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FC361A" id="Straight Arrow Connector 203" o:spid="_x0000_s1026" type="#_x0000_t32" style="position:absolute;margin-left:110.95pt;margin-top:56.05pt;width:272.95pt;height:1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" strokecolor="red" strokeweight="2.25pt"/>
            </w:pict>
          </mc:Fallback>
        </mc:AlternateContent>
      </w:r>
      <w:r w:rsidRPr="00446A19">
        <w:rPr>
          <w:rFonts w:ascii="Arial" w:eastAsia="Times New Roman" w:hAnsi="Arial" w:cs="Times New Roman"/>
          <w:noProof/>
          <w:szCs w:val="23"/>
        </w:rPr>
        <w:drawing>
          <wp:inline distT="0" distB="0" distL="0" distR="0" wp14:anchorId="2A35E53B" wp14:editId="70A7D562">
            <wp:extent cx="5486400" cy="18986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6"/>
                    <pic:cNvPicPr>
                      <a:picLocks noChangeAspect="1" noChangeArrowheads="1"/>
                    </pic:cNvPicPr>
                  </pic:nvPicPr>
                  <pic:blipFill>
                    <a:blip r:embed="rId53">
                      <a:extLst>
                        <a:ext uri="{28A0092B-C50C-407E-A947-70E740481C1C}">
                          <a14:useLocalDpi xmlns:a14="http://schemas.microsoft.com/office/drawing/2010/main" val="0"/>
                        </a:ext>
                      </a:extLst>
                    </a:blip>
                    <a:srcRect l="36012" t="23657" r="22186" b="25568"/>
                    <a:stretch>
                      <a:fillRect/>
                    </a:stretch>
                  </pic:blipFill>
                  <pic:spPr bwMode="auto">
                    <a:xfrm>
                      <a:off x="0" y="0"/>
                      <a:ext cx="5486400" cy="1898650"/>
                    </a:xfrm>
                    <a:prstGeom prst="rect">
                      <a:avLst/>
                    </a:prstGeom>
                    <a:noFill/>
                    <a:ln>
                      <a:noFill/>
                    </a:ln>
                  </pic:spPr>
                </pic:pic>
              </a:graphicData>
            </a:graphic>
          </wp:inline>
        </w:drawing>
      </w:r>
    </w:p>
    <w:p w14:paraId="73367670"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i/>
          <w:sz w:val="20"/>
          <w:szCs w:val="20"/>
          <w:lang w:val="sr-Cyrl-RS"/>
        </w:rPr>
        <w:lastRenderedPageBreak/>
        <w:t>Слика 1</w:t>
      </w:r>
      <w:r w:rsidRPr="00446A19">
        <w:rPr>
          <w:rFonts w:ascii="Arial" w:eastAsia="Times New Roman" w:hAnsi="Arial" w:cs="Arial"/>
          <w:i/>
          <w:sz w:val="20"/>
          <w:szCs w:val="23"/>
          <w:lang w:val="sr-Cyrl-RS"/>
        </w:rPr>
        <w:t>: Геодетски снимак осе коловоза код стуба С9.</w:t>
      </w:r>
    </w:p>
    <w:p w14:paraId="0B6A9270"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12808DF5"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68D2BD7A"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77BBEA7A"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7F1F3F81" w14:textId="2DD74E1E"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mc:AlternateContent>
          <mc:Choice Requires="wps">
            <w:drawing>
              <wp:anchor distT="0" distB="0" distL="114300" distR="114300" simplePos="0" relativeHeight="251672576" behindDoc="0" locked="0" layoutInCell="1" allowOverlap="1" wp14:anchorId="6D02F555" wp14:editId="251B92B1">
                <wp:simplePos x="0" y="0"/>
                <wp:positionH relativeFrom="column">
                  <wp:posOffset>1501775</wp:posOffset>
                </wp:positionH>
                <wp:positionV relativeFrom="paragraph">
                  <wp:posOffset>812165</wp:posOffset>
                </wp:positionV>
                <wp:extent cx="3646805" cy="180340"/>
                <wp:effectExtent l="20955" t="20955" r="18415" b="17780"/>
                <wp:wrapNone/>
                <wp:docPr id="202" name="Straight Arrow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46805" cy="18034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BD2F0E" id="Straight Arrow Connector 202" o:spid="_x0000_s1026" type="#_x0000_t32" style="position:absolute;margin-left:118.25pt;margin-top:63.95pt;width:287.15pt;height:14.2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" strokecolor="red" strokeweight="2.25pt"/>
            </w:pict>
          </mc:Fallback>
        </mc:AlternateContent>
      </w:r>
      <w:r w:rsidRPr="00446A19">
        <w:rPr>
          <w:rFonts w:ascii="Arial" w:eastAsia="Times New Roman" w:hAnsi="Arial" w:cs="Times New Roman"/>
          <w:noProof/>
          <w:szCs w:val="23"/>
        </w:rPr>
        <w:drawing>
          <wp:inline distT="0" distB="0" distL="0" distR="0" wp14:anchorId="71B1FF58" wp14:editId="549DBECA">
            <wp:extent cx="5486400" cy="2273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7"/>
                    <pic:cNvPicPr>
                      <a:picLocks noChangeAspect="1" noChangeArrowheads="1"/>
                    </pic:cNvPicPr>
                  </pic:nvPicPr>
                  <pic:blipFill>
                    <a:blip r:embed="rId54">
                      <a:extLst>
                        <a:ext uri="{28A0092B-C50C-407E-A947-70E740481C1C}">
                          <a14:useLocalDpi xmlns:a14="http://schemas.microsoft.com/office/drawing/2010/main" val="0"/>
                        </a:ext>
                      </a:extLst>
                    </a:blip>
                    <a:srcRect l="44879" t="10603" r="24963" b="42087"/>
                    <a:stretch>
                      <a:fillRect/>
                    </a:stretch>
                  </pic:blipFill>
                  <pic:spPr bwMode="auto">
                    <a:xfrm>
                      <a:off x="0" y="0"/>
                      <a:ext cx="5486400" cy="2273300"/>
                    </a:xfrm>
                    <a:prstGeom prst="rect">
                      <a:avLst/>
                    </a:prstGeom>
                    <a:noFill/>
                    <a:ln>
                      <a:noFill/>
                    </a:ln>
                  </pic:spPr>
                </pic:pic>
              </a:graphicData>
            </a:graphic>
          </wp:inline>
        </w:drawing>
      </w:r>
    </w:p>
    <w:p w14:paraId="6CD43B5C"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Times New Roman"/>
          <w:i/>
          <w:sz w:val="20"/>
          <w:szCs w:val="20"/>
          <w:lang w:val="sr-Cyrl-RS"/>
        </w:rPr>
        <w:t>Слика 2</w:t>
      </w:r>
      <w:r w:rsidRPr="00446A19">
        <w:rPr>
          <w:rFonts w:ascii="Arial" w:eastAsia="Times New Roman" w:hAnsi="Arial" w:cs="Arial"/>
          <w:i/>
          <w:sz w:val="20"/>
          <w:szCs w:val="23"/>
          <w:lang w:val="sr-Cyrl-RS"/>
        </w:rPr>
        <w:t>: Геодетски снимак осе коловоза код стуба С6.</w:t>
      </w:r>
    </w:p>
    <w:p w14:paraId="24F6303C" w14:textId="77777777" w:rsidR="00446A19" w:rsidRPr="00446A19" w:rsidRDefault="00446A19" w:rsidP="00446A19">
      <w:pPr>
        <w:spacing w:after="0" w:line="240" w:lineRule="auto"/>
        <w:rPr>
          <w:rFonts w:ascii="Arial" w:eastAsia="Times New Roman" w:hAnsi="Arial" w:cs="Arial"/>
          <w:i/>
          <w:sz w:val="20"/>
          <w:szCs w:val="23"/>
          <w:lang w:val="sr-Cyrl-RS"/>
        </w:rPr>
      </w:pPr>
    </w:p>
    <w:p w14:paraId="13A5325C" w14:textId="77777777" w:rsidR="00446A19" w:rsidRPr="00446A19" w:rsidRDefault="00446A19" w:rsidP="00446A19">
      <w:pPr>
        <w:spacing w:after="0" w:line="240" w:lineRule="auto"/>
        <w:rPr>
          <w:rFonts w:ascii="Arial" w:eastAsia="Times New Roman" w:hAnsi="Arial" w:cs="Arial"/>
          <w:i/>
          <w:sz w:val="20"/>
          <w:szCs w:val="23"/>
          <w:lang w:val="sr-Cyrl-RS"/>
        </w:rPr>
      </w:pPr>
    </w:p>
    <w:p w14:paraId="4389AE9E" w14:textId="77777777" w:rsidR="00446A19" w:rsidRPr="00446A19" w:rsidRDefault="00446A19" w:rsidP="00446A19">
      <w:pPr>
        <w:spacing w:after="0" w:line="240" w:lineRule="auto"/>
        <w:rPr>
          <w:rFonts w:ascii="Arial" w:eastAsia="Times New Roman" w:hAnsi="Arial" w:cs="Arial"/>
          <w:i/>
          <w:sz w:val="20"/>
          <w:szCs w:val="23"/>
          <w:lang w:val="sr-Cyrl-RS"/>
        </w:rPr>
      </w:pPr>
    </w:p>
    <w:p w14:paraId="13FCA9E9"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Arial"/>
          <w:i/>
          <w:noProof/>
          <w:sz w:val="20"/>
          <w:szCs w:val="23"/>
        </w:rPr>
        <w:drawing>
          <wp:inline distT="0" distB="0" distL="0" distR="0" wp14:anchorId="42AD33E8" wp14:editId="09AD3409">
            <wp:extent cx="5492750" cy="2222500"/>
            <wp:effectExtent l="0" t="0" r="0" b="0"/>
            <wp:docPr id="67" name="Picture 67" descr="DSCN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8" descr="DSCN67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92750" cy="2222500"/>
                    </a:xfrm>
                    <a:prstGeom prst="rect">
                      <a:avLst/>
                    </a:prstGeom>
                    <a:noFill/>
                    <a:ln>
                      <a:noFill/>
                    </a:ln>
                  </pic:spPr>
                </pic:pic>
              </a:graphicData>
            </a:graphic>
          </wp:inline>
        </w:drawing>
      </w:r>
    </w:p>
    <w:p w14:paraId="5F0F0032"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Times New Roman"/>
          <w:i/>
          <w:sz w:val="20"/>
          <w:szCs w:val="20"/>
          <w:lang w:val="sr-Cyrl-RS"/>
        </w:rPr>
        <w:t>Слика 3</w:t>
      </w:r>
      <w:r w:rsidRPr="00446A19">
        <w:rPr>
          <w:rFonts w:ascii="Arial" w:eastAsia="Times New Roman" w:hAnsi="Arial" w:cs="Arial"/>
          <w:i/>
          <w:sz w:val="20"/>
          <w:szCs w:val="23"/>
          <w:lang w:val="sr-Cyrl-RS"/>
        </w:rPr>
        <w:t>: Нивелетско уклапање у зони дилатације.</w:t>
      </w:r>
    </w:p>
    <w:p w14:paraId="5D8772FA" w14:textId="77777777" w:rsidR="00446A19" w:rsidRPr="00446A19" w:rsidRDefault="00446A19" w:rsidP="00446A19">
      <w:pPr>
        <w:spacing w:after="0" w:line="240" w:lineRule="auto"/>
        <w:rPr>
          <w:rFonts w:ascii="Arial" w:eastAsia="Times New Roman" w:hAnsi="Arial" w:cs="Arial"/>
          <w:i/>
          <w:sz w:val="20"/>
          <w:szCs w:val="23"/>
          <w:lang w:val="sr-Cyrl-RS"/>
        </w:rPr>
      </w:pPr>
    </w:p>
    <w:p w14:paraId="3052C17B"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drawing>
          <wp:inline distT="0" distB="0" distL="0" distR="0" wp14:anchorId="54B1EE32" wp14:editId="490BE575">
            <wp:extent cx="2584800" cy="2160000"/>
            <wp:effectExtent l="0" t="0" r="0" b="0"/>
            <wp:docPr id="68" name="Picture 68" descr="DSCN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9" descr="DSCN69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4800" cy="2160000"/>
                    </a:xfrm>
                    <a:prstGeom prst="rect">
                      <a:avLst/>
                    </a:prstGeom>
                    <a:noFill/>
                    <a:ln>
                      <a:noFill/>
                    </a:ln>
                  </pic:spPr>
                </pic:pic>
              </a:graphicData>
            </a:graphic>
          </wp:inline>
        </w:drawing>
      </w:r>
      <w:r w:rsidRPr="00446A19">
        <w:rPr>
          <w:rFonts w:ascii="Arial" w:eastAsia="Times New Roman" w:hAnsi="Arial" w:cs="Times New Roman"/>
          <w:szCs w:val="23"/>
          <w:lang w:val="sr-Cyrl-RS" w:eastAsia="x-none"/>
        </w:rPr>
        <w:t xml:space="preserve"> </w:t>
      </w:r>
      <w:r w:rsidRPr="00446A19">
        <w:rPr>
          <w:rFonts w:ascii="Arial" w:eastAsia="Times New Roman" w:hAnsi="Arial" w:cs="Times New Roman"/>
          <w:noProof/>
          <w:szCs w:val="23"/>
        </w:rPr>
        <w:drawing>
          <wp:inline distT="0" distB="0" distL="0" distR="0" wp14:anchorId="686E858E" wp14:editId="7306806F">
            <wp:extent cx="2880000" cy="2160000"/>
            <wp:effectExtent l="0" t="0" r="0" b="0"/>
            <wp:docPr id="69" name="Picture 69" descr="DSCN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0" descr="DSCN02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71D54B4C"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EB6849E"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Times New Roman"/>
          <w:i/>
          <w:sz w:val="20"/>
          <w:szCs w:val="20"/>
          <w:lang w:val="sr-Cyrl-RS"/>
        </w:rPr>
        <w:t>Слика 4</w:t>
      </w:r>
      <w:r w:rsidRPr="00446A19">
        <w:rPr>
          <w:rFonts w:ascii="Arial" w:eastAsia="Times New Roman" w:hAnsi="Arial" w:cs="Arial"/>
          <w:i/>
          <w:sz w:val="20"/>
          <w:szCs w:val="23"/>
          <w:lang w:val="sr-Cyrl-RS"/>
        </w:rPr>
        <w:t xml:space="preserve">: Дилатација на стубу С6. Кецеља пуна прљавштине. </w:t>
      </w:r>
    </w:p>
    <w:p w14:paraId="5B0A6B5A"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5: Дилатациона справа на делу испод коловоза над стубом С13. Оштећена кецеља.</w:t>
      </w:r>
    </w:p>
    <w:p w14:paraId="39C54040"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5F3EA7F2"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Arial"/>
          <w:i/>
          <w:noProof/>
          <w:sz w:val="20"/>
          <w:szCs w:val="23"/>
        </w:rPr>
        <w:lastRenderedPageBreak/>
        <w:drawing>
          <wp:inline distT="0" distB="0" distL="0" distR="0" wp14:anchorId="5B7A1916" wp14:editId="76213715">
            <wp:extent cx="2880000" cy="2160000"/>
            <wp:effectExtent l="0" t="0" r="0" b="0"/>
            <wp:docPr id="70" name="Picture 70" descr="DSCN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1" descr="DSCN57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Arial"/>
          <w:i/>
          <w:sz w:val="20"/>
          <w:szCs w:val="23"/>
          <w:lang w:val="sr-Cyrl-RS"/>
        </w:rPr>
        <w:t xml:space="preserve"> </w:t>
      </w:r>
      <w:r w:rsidRPr="00446A19">
        <w:rPr>
          <w:rFonts w:ascii="Arial" w:eastAsia="Times New Roman" w:hAnsi="Arial" w:cs="Times New Roman"/>
          <w:i/>
          <w:noProof/>
          <w:sz w:val="20"/>
          <w:szCs w:val="20"/>
        </w:rPr>
        <w:drawing>
          <wp:inline distT="0" distB="0" distL="0" distR="0" wp14:anchorId="734B1584" wp14:editId="22855095">
            <wp:extent cx="2880000" cy="2160000"/>
            <wp:effectExtent l="0" t="0" r="0" b="0"/>
            <wp:docPr id="71" name="Picture 71" descr="DSCN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2" descr="DSCN57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01BDE0CF"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C661C45"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6: Дилатациона справа над стубом С13. Трули метални олуци.</w:t>
      </w:r>
    </w:p>
    <w:p w14:paraId="2457705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7: Корозија челичне конструкције на месту дилатације.</w:t>
      </w:r>
    </w:p>
    <w:p w14:paraId="497C9789"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4BCE40E1"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drawing>
          <wp:inline distT="0" distB="0" distL="0" distR="0" wp14:anchorId="6F711FB2" wp14:editId="61D9D903">
            <wp:extent cx="2880000" cy="2160000"/>
            <wp:effectExtent l="0" t="0" r="0" b="0"/>
            <wp:docPr id="72" name="Picture 72" descr="DSCN6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3" descr="DSCN69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szCs w:val="23"/>
          <w:lang w:val="sr-Cyrl-RS" w:eastAsia="x-none"/>
        </w:rPr>
        <w:t xml:space="preserve"> </w:t>
      </w:r>
      <w:r w:rsidRPr="00446A19">
        <w:rPr>
          <w:rFonts w:ascii="Arial" w:eastAsia="Times New Roman" w:hAnsi="Arial" w:cs="Times New Roman"/>
          <w:noProof/>
          <w:szCs w:val="23"/>
        </w:rPr>
        <w:drawing>
          <wp:inline distT="0" distB="0" distL="0" distR="0" wp14:anchorId="7D6730E9" wp14:editId="7ACC5F44">
            <wp:extent cx="2869200" cy="2160000"/>
            <wp:effectExtent l="0" t="0" r="0" b="0"/>
            <wp:docPr id="73" name="Picture 73" descr="DSCN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4" descr="DSCN67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429BD6F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F92E320" w14:textId="72ED449E"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8: Дилатациона справа на пешачкој стази. Прљавњштина омета нормалан рад дилатације. Страдао асфалт пешачке стазе.</w:t>
      </w:r>
      <w:r w:rsidRPr="00446A19">
        <w:rPr>
          <w:rFonts w:ascii="Arial" w:eastAsia="Times New Roman" w:hAnsi="Arial" w:cs="Times New Roman"/>
          <w:noProof/>
          <w:szCs w:val="23"/>
        </w:rPr>
        <mc:AlternateContent>
          <mc:Choice Requires="wps">
            <w:drawing>
              <wp:anchor distT="0" distB="0" distL="114300" distR="114300" simplePos="0" relativeHeight="251674624" behindDoc="0" locked="0" layoutInCell="1" allowOverlap="1" wp14:anchorId="258AC188" wp14:editId="23F11632">
                <wp:simplePos x="0" y="0"/>
                <wp:positionH relativeFrom="column">
                  <wp:posOffset>3986530</wp:posOffset>
                </wp:positionH>
                <wp:positionV relativeFrom="paragraph">
                  <wp:posOffset>2866390</wp:posOffset>
                </wp:positionV>
                <wp:extent cx="579755" cy="102870"/>
                <wp:effectExtent l="0" t="19050" r="29845" b="30480"/>
                <wp:wrapNone/>
                <wp:docPr id="201" name="Right Arrow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 cy="102870"/>
                        </a:xfrm>
                        <a:prstGeom prst="rightArrow">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6AFF2B" id="Right Arrow 201" o:spid="_x0000_s1026" type="#_x0000_t13" style="position:absolute;margin-left:313.9pt;margin-top:225.7pt;width:45.65pt;height: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" adj="19684" fillcolor="yellow" strokecolor="yellow" strokeweight="2pt">
                <v:path arrowok="t"/>
              </v:shape>
            </w:pict>
          </mc:Fallback>
        </mc:AlternateContent>
      </w:r>
      <w:r w:rsidRPr="00446A19">
        <w:rPr>
          <w:rFonts w:ascii="Arial" w:eastAsia="Times New Roman" w:hAnsi="Arial" w:cs="Times New Roman"/>
          <w:noProof/>
          <w:szCs w:val="23"/>
        </w:rPr>
        <mc:AlternateContent>
          <mc:Choice Requires="wps">
            <w:drawing>
              <wp:anchor distT="0" distB="0" distL="114300" distR="114300" simplePos="0" relativeHeight="251673600" behindDoc="0" locked="0" layoutInCell="1" allowOverlap="1" wp14:anchorId="572F376D" wp14:editId="0BA53C43">
                <wp:simplePos x="0" y="0"/>
                <wp:positionH relativeFrom="column">
                  <wp:posOffset>3697605</wp:posOffset>
                </wp:positionH>
                <wp:positionV relativeFrom="paragraph">
                  <wp:posOffset>2577465</wp:posOffset>
                </wp:positionV>
                <wp:extent cx="579755" cy="102870"/>
                <wp:effectExtent l="0" t="19050" r="29845" b="30480"/>
                <wp:wrapNone/>
                <wp:docPr id="200" name="Right Arrow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 cy="102870"/>
                        </a:xfrm>
                        <a:prstGeom prst="rightArrow">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0518A2" id="Right Arrow 200" o:spid="_x0000_s1026" type="#_x0000_t13" style="position:absolute;margin-left:291.15pt;margin-top:202.95pt;width:45.65pt;height: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" adj="19684" fillcolor="yellow" strokecolor="yellow" strokeweight="2pt">
                <v:path arrowok="t"/>
              </v:shape>
            </w:pict>
          </mc:Fallback>
        </mc:AlternateContent>
      </w:r>
    </w:p>
    <w:p w14:paraId="71202634"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9: Дилатациона справа на пешачкој стази. Рупе на ребрастом лиму</w:t>
      </w:r>
    </w:p>
    <w:p w14:paraId="79668229"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6C9C6709"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4729C61F" w14:textId="77777777" w:rsidR="00446A19" w:rsidRPr="00446A19" w:rsidRDefault="00446A19" w:rsidP="00446A19">
      <w:pPr>
        <w:spacing w:after="0" w:line="240" w:lineRule="auto"/>
        <w:rPr>
          <w:rFonts w:ascii="Arial" w:eastAsia="Times New Roman" w:hAnsi="Arial" w:cs="Arial"/>
          <w:i/>
          <w:sz w:val="20"/>
          <w:szCs w:val="23"/>
          <w:lang w:val="sr-Cyrl-RS"/>
        </w:rPr>
      </w:pPr>
      <w:r w:rsidRPr="00446A19">
        <w:rPr>
          <w:rFonts w:ascii="Arial" w:eastAsia="Times New Roman" w:hAnsi="Arial" w:cs="Arial"/>
          <w:i/>
          <w:noProof/>
          <w:sz w:val="20"/>
          <w:szCs w:val="23"/>
        </w:rPr>
        <w:drawing>
          <wp:inline distT="0" distB="0" distL="0" distR="0" wp14:anchorId="0D6FA107" wp14:editId="0E813D9F">
            <wp:extent cx="3837600" cy="2160000"/>
            <wp:effectExtent l="0" t="0" r="0" b="0"/>
            <wp:docPr id="74" name="Picture 74" descr="IMG_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5" descr="IMG_31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37600" cy="2160000"/>
                    </a:xfrm>
                    <a:prstGeom prst="rect">
                      <a:avLst/>
                    </a:prstGeom>
                    <a:noFill/>
                    <a:ln>
                      <a:noFill/>
                    </a:ln>
                  </pic:spPr>
                </pic:pic>
              </a:graphicData>
            </a:graphic>
          </wp:inline>
        </w:drawing>
      </w:r>
    </w:p>
    <w:p w14:paraId="28A264D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10: Дилатациона справа над стубом 13. Оштећени зупци чешљасте дилатације.</w:t>
      </w:r>
    </w:p>
    <w:p w14:paraId="79041E57"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2E0CE851"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403936E1" w14:textId="77777777" w:rsidR="00446A19" w:rsidRPr="00446A19" w:rsidRDefault="00446A19" w:rsidP="00446A19">
      <w:pPr>
        <w:spacing w:after="0" w:line="240" w:lineRule="auto"/>
        <w:rPr>
          <w:rFonts w:ascii="Arial" w:eastAsia="Times New Roman" w:hAnsi="Arial" w:cs="Times New Roman"/>
          <w:i/>
          <w:noProof/>
          <w:sz w:val="20"/>
          <w:szCs w:val="20"/>
          <w:lang w:val="sr-Cyrl-RS"/>
        </w:rPr>
      </w:pPr>
      <w:r w:rsidRPr="00446A19">
        <w:rPr>
          <w:rFonts w:ascii="Arial" w:eastAsia="Times New Roman" w:hAnsi="Arial" w:cs="Times New Roman"/>
          <w:i/>
          <w:noProof/>
          <w:sz w:val="20"/>
          <w:szCs w:val="20"/>
          <w:lang w:val="sr-Cyrl-RS" w:eastAsia="sr-Cyrl-RS"/>
        </w:rPr>
        <w:lastRenderedPageBreak/>
        <w:t xml:space="preserve"> </w:t>
      </w:r>
      <w:r w:rsidRPr="00446A19">
        <w:rPr>
          <w:rFonts w:ascii="Arial" w:eastAsia="Times New Roman" w:hAnsi="Arial" w:cs="Times New Roman"/>
          <w:i/>
          <w:noProof/>
          <w:sz w:val="20"/>
          <w:szCs w:val="20"/>
        </w:rPr>
        <w:drawing>
          <wp:inline distT="0" distB="0" distL="0" distR="0" wp14:anchorId="0F25B975" wp14:editId="354875ED">
            <wp:extent cx="3063600" cy="2160000"/>
            <wp:effectExtent l="0" t="457200" r="0" b="431165"/>
            <wp:docPr id="75" name="Picture 75" descr="Description: D:\Mostprojekt\Mostprojekt 2018\08 - Kovinski most\02 - Foto\2019.02.26 - saobracajni profil i dilatacije\DSCN6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Mostprojekt\Mostprojekt 2018\08 - Kovinski most\02 - Foto\2019.02.26 - saobracajni profil i dilatacije\DSCN687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3063600" cy="2160000"/>
                    </a:xfrm>
                    <a:prstGeom prst="rect">
                      <a:avLst/>
                    </a:prstGeom>
                    <a:noFill/>
                    <a:ln>
                      <a:noFill/>
                    </a:ln>
                  </pic:spPr>
                </pic:pic>
              </a:graphicData>
            </a:graphic>
          </wp:inline>
        </w:drawing>
      </w:r>
      <w:r w:rsidRPr="00446A19">
        <w:rPr>
          <w:rFonts w:ascii="Arial" w:eastAsia="Times New Roman" w:hAnsi="Arial" w:cs="Times New Roman"/>
          <w:i/>
          <w:noProof/>
          <w:sz w:val="20"/>
          <w:szCs w:val="20"/>
          <w:lang w:val="sr-Cyrl-RS"/>
        </w:rPr>
        <w:t xml:space="preserve"> </w:t>
      </w:r>
      <w:r w:rsidRPr="00446A19">
        <w:rPr>
          <w:rFonts w:ascii="Arial" w:eastAsia="Times New Roman" w:hAnsi="Arial" w:cs="Times New Roman"/>
          <w:i/>
          <w:noProof/>
          <w:sz w:val="20"/>
          <w:szCs w:val="20"/>
        </w:rPr>
        <w:drawing>
          <wp:inline distT="0" distB="0" distL="0" distR="0" wp14:anchorId="37E0D652" wp14:editId="478ADDBB">
            <wp:extent cx="3056400" cy="2160000"/>
            <wp:effectExtent l="0" t="457200" r="0" b="431165"/>
            <wp:docPr id="76" name="Picture 76" descr="Description: D:\Mostprojekt\Mostprojekt 2018\08 - Kovinski most\02 - Foto\2019.02.26 - saobracajni profil i dilatacije\DSCN6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Mostprojekt\Mostprojekt 2018\08 - Kovinski most\02 - Foto\2019.02.26 - saobracajni profil i dilatacije\DSCN687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3056400" cy="2160000"/>
                    </a:xfrm>
                    <a:prstGeom prst="rect">
                      <a:avLst/>
                    </a:prstGeom>
                    <a:noFill/>
                    <a:ln>
                      <a:noFill/>
                    </a:ln>
                  </pic:spPr>
                </pic:pic>
              </a:graphicData>
            </a:graphic>
          </wp:inline>
        </w:drawing>
      </w:r>
    </w:p>
    <w:p w14:paraId="6DFB2C34" w14:textId="77777777" w:rsidR="00446A19" w:rsidRPr="00446A19" w:rsidRDefault="00446A19" w:rsidP="00446A19">
      <w:pPr>
        <w:spacing w:after="0" w:line="240" w:lineRule="auto"/>
        <w:rPr>
          <w:rFonts w:ascii="Arial" w:eastAsia="Times New Roman" w:hAnsi="Arial" w:cs="Times New Roman"/>
          <w:i/>
          <w:noProof/>
          <w:sz w:val="20"/>
          <w:szCs w:val="20"/>
          <w:lang w:val="sr-Cyrl-RS"/>
        </w:rPr>
      </w:pPr>
      <w:r w:rsidRPr="00446A19">
        <w:rPr>
          <w:rFonts w:ascii="Arial" w:eastAsia="Times New Roman" w:hAnsi="Arial" w:cs="Times New Roman"/>
          <w:i/>
          <w:sz w:val="20"/>
          <w:szCs w:val="20"/>
          <w:lang w:val="sr-Cyrl-RS"/>
        </w:rPr>
        <w:t>Слика 1</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\r 1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1</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Дилатациона справа над стубом Л3.</w:t>
      </w:r>
    </w:p>
    <w:p w14:paraId="57DBB842" w14:textId="77777777" w:rsidR="00446A19" w:rsidRPr="00446A19" w:rsidRDefault="00446A19" w:rsidP="00446A19">
      <w:pPr>
        <w:spacing w:after="0" w:line="240" w:lineRule="auto"/>
        <w:rPr>
          <w:rFonts w:ascii="Arial" w:eastAsia="Times New Roman" w:hAnsi="Arial" w:cs="Times New Roman"/>
          <w:i/>
          <w:noProof/>
          <w:sz w:val="20"/>
          <w:szCs w:val="20"/>
          <w:lang w:val="sr-Cyrl-RS"/>
        </w:rPr>
      </w:pPr>
    </w:p>
    <w:p w14:paraId="23388F13"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4BD5903D"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356935E3" wp14:editId="20450EF9">
            <wp:extent cx="2067340" cy="2893363"/>
            <wp:effectExtent l="0" t="0" r="0" b="0"/>
            <wp:docPr id="77" name="Picture 77" descr="DSCN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8" descr="DSCN27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8454" cy="2922914"/>
                    </a:xfrm>
                    <a:prstGeom prst="rect">
                      <a:avLst/>
                    </a:prstGeom>
                    <a:noFill/>
                    <a:ln>
                      <a:noFill/>
                    </a:ln>
                  </pic:spPr>
                </pic:pic>
              </a:graphicData>
            </a:graphic>
          </wp:inline>
        </w:drawing>
      </w:r>
      <w:r w:rsidRPr="00446A19">
        <w:rPr>
          <w:rFonts w:ascii="Arial" w:eastAsia="Times New Roman" w:hAnsi="Arial" w:cs="Times New Roman"/>
          <w:noProof/>
          <w:szCs w:val="23"/>
        </w:rPr>
        <w:drawing>
          <wp:inline distT="0" distB="0" distL="0" distR="0" wp14:anchorId="145C2134" wp14:editId="2D728AF4">
            <wp:extent cx="2927194" cy="2076478"/>
            <wp:effectExtent l="0" t="419100" r="0" b="400050"/>
            <wp:docPr id="78" name="Picture 78" descr="Description: D:\Mostprojekt\Mostprojekt 2018\08 - Kovinski most\02 - Foto\2019.02.26 - saobracajni profil i dilatacije\DSCN7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Mostprojekt\Mostprojekt 2018\08 - Kovinski most\02 - Foto\2019.02.26 - saobracajni profil i dilatacije\DSCN705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2952089" cy="2094138"/>
                    </a:xfrm>
                    <a:prstGeom prst="rect">
                      <a:avLst/>
                    </a:prstGeom>
                    <a:noFill/>
                    <a:ln>
                      <a:noFill/>
                    </a:ln>
                  </pic:spPr>
                </pic:pic>
              </a:graphicData>
            </a:graphic>
          </wp:inline>
        </w:drawing>
      </w:r>
    </w:p>
    <w:p w14:paraId="5B0B40C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12: Дилатациона справа над стубом Д3. </w:t>
      </w:r>
      <w:r w:rsidRPr="00446A19">
        <w:rPr>
          <w:rFonts w:ascii="Arial" w:eastAsia="Times New Roman" w:hAnsi="Arial" w:cs="Times New Roman"/>
          <w:szCs w:val="23"/>
          <w:lang w:val="sr-Cyrl-RS" w:eastAsia="x-none"/>
        </w:rPr>
        <w:br w:type="page"/>
      </w:r>
    </w:p>
    <w:p w14:paraId="59C23E6F" w14:textId="77777777" w:rsidR="00446A19" w:rsidRPr="00446A19" w:rsidRDefault="00446A19" w:rsidP="00446A19">
      <w:pPr>
        <w:keepNext/>
        <w:numPr>
          <w:ilvl w:val="1"/>
          <w:numId w:val="0"/>
        </w:numPr>
        <w:spacing w:before="120" w:after="120" w:line="240" w:lineRule="auto"/>
        <w:ind w:left="576" w:hanging="576"/>
        <w:outlineLvl w:val="1"/>
        <w:rPr>
          <w:rFonts w:ascii="Arial" w:eastAsia="Times New Roman" w:hAnsi="Arial" w:cs="Times New Roman"/>
          <w:b/>
          <w:iCs/>
          <w:caps/>
          <w:kern w:val="32"/>
          <w:sz w:val="28"/>
          <w:szCs w:val="23"/>
          <w:lang w:val="sr-Cyrl-RS" w:eastAsia="x-none"/>
        </w:rPr>
      </w:pPr>
      <w:bookmarkStart w:id="89" w:name="_Toc89422175"/>
      <w:r w:rsidRPr="00446A19">
        <w:rPr>
          <w:rFonts w:ascii="Arial" w:eastAsia="Times New Roman" w:hAnsi="Arial" w:cs="Times New Roman"/>
          <w:b/>
          <w:iCs/>
          <w:caps/>
          <w:kern w:val="32"/>
          <w:sz w:val="28"/>
          <w:szCs w:val="23"/>
          <w:lang w:val="sr-Cyrl-RS" w:eastAsia="x-none"/>
        </w:rPr>
        <w:lastRenderedPageBreak/>
        <w:t>Лежишта</w:t>
      </w:r>
      <w:bookmarkEnd w:id="89"/>
    </w:p>
    <w:p w14:paraId="0BE1FE1F" w14:textId="77777777" w:rsidR="00446A19" w:rsidRPr="00446A19" w:rsidRDefault="00446A19" w:rsidP="00446A19">
      <w:pPr>
        <w:spacing w:after="0" w:line="240" w:lineRule="auto"/>
        <w:rPr>
          <w:rFonts w:ascii="Arial" w:eastAsia="Times New Roman" w:hAnsi="Arial" w:cs="Times New Roman"/>
          <w:noProof/>
          <w:szCs w:val="23"/>
          <w:lang w:val="sr-Cyrl-RS"/>
        </w:rPr>
      </w:pPr>
      <w:r w:rsidRPr="00446A19">
        <w:rPr>
          <w:rFonts w:ascii="Arial" w:eastAsia="Times New Roman" w:hAnsi="Arial" w:cs="Times New Roman"/>
          <w:noProof/>
          <w:szCs w:val="23"/>
        </w:rPr>
        <w:drawing>
          <wp:inline distT="0" distB="0" distL="0" distR="0" wp14:anchorId="1E497BEC" wp14:editId="0423D8F1">
            <wp:extent cx="2970911" cy="1892300"/>
            <wp:effectExtent l="0" t="0" r="0" b="0"/>
            <wp:docPr id="79" name="Picture 79" descr="DSCN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1" descr="DSCN029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4656" cy="1894686"/>
                    </a:xfrm>
                    <a:prstGeom prst="rect">
                      <a:avLst/>
                    </a:prstGeom>
                    <a:noFill/>
                    <a:ln>
                      <a:noFill/>
                    </a:ln>
                  </pic:spPr>
                </pic:pic>
              </a:graphicData>
            </a:graphic>
          </wp:inline>
        </w:drawing>
      </w:r>
      <w:r w:rsidRPr="00446A19">
        <w:rPr>
          <w:rFonts w:ascii="Arial" w:eastAsia="Times New Roman" w:hAnsi="Arial" w:cs="Times New Roman"/>
          <w:noProof/>
          <w:szCs w:val="23"/>
          <w:lang w:val="sr-Cyrl-RS"/>
        </w:rPr>
        <w:t xml:space="preserve"> </w:t>
      </w:r>
      <w:r w:rsidRPr="00446A19">
        <w:rPr>
          <w:rFonts w:ascii="Arial" w:eastAsia="Times New Roman" w:hAnsi="Arial" w:cs="Times New Roman"/>
          <w:noProof/>
          <w:szCs w:val="23"/>
        </w:rPr>
        <w:drawing>
          <wp:inline distT="0" distB="0" distL="0" distR="0" wp14:anchorId="6E463E9C" wp14:editId="17DCD532">
            <wp:extent cx="2872800" cy="2160000"/>
            <wp:effectExtent l="0" t="0" r="0" b="0"/>
            <wp:docPr id="80" name="Picture 80" descr="IMG_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2" descr="IMG_95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2800" cy="2160000"/>
                    </a:xfrm>
                    <a:prstGeom prst="rect">
                      <a:avLst/>
                    </a:prstGeom>
                    <a:noFill/>
                    <a:ln>
                      <a:noFill/>
                    </a:ln>
                  </pic:spPr>
                </pic:pic>
              </a:graphicData>
            </a:graphic>
          </wp:inline>
        </w:drawing>
      </w:r>
    </w:p>
    <w:p w14:paraId="77DE9DE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25CEBC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Лежиште на стубу С2. Оштећена подливка.</w:t>
      </w:r>
    </w:p>
    <w:p w14:paraId="31CD2B8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Лежиште на стубу С8. Оштећен квадер.</w:t>
      </w:r>
    </w:p>
    <w:p w14:paraId="270C6AEF"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26F1AD5"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B65263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noProof/>
          <w:szCs w:val="23"/>
        </w:rPr>
        <w:drawing>
          <wp:inline distT="0" distB="0" distL="0" distR="0" wp14:anchorId="0DEB8FA5" wp14:editId="20F2746D">
            <wp:extent cx="2869200" cy="2160000"/>
            <wp:effectExtent l="0" t="0" r="0" b="0"/>
            <wp:docPr id="81" name="Picture 81" descr="DSCN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3" descr="DSCN07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i/>
          <w:sz w:val="20"/>
          <w:szCs w:val="20"/>
          <w:lang w:val="sr-Cyrl-RS"/>
        </w:rPr>
        <w:t xml:space="preserve"> </w:t>
      </w:r>
      <w:r w:rsidRPr="00446A19">
        <w:rPr>
          <w:rFonts w:ascii="Arial" w:eastAsia="Times New Roman" w:hAnsi="Arial" w:cs="Times New Roman"/>
          <w:noProof/>
          <w:szCs w:val="23"/>
        </w:rPr>
        <w:drawing>
          <wp:inline distT="0" distB="0" distL="0" distR="0" wp14:anchorId="10693804" wp14:editId="2F96B0B2">
            <wp:extent cx="2890800" cy="2160000"/>
            <wp:effectExtent l="0" t="0" r="0" b="0"/>
            <wp:docPr id="82" name="Picture 82" descr="DSCN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4" descr="DSCN06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90800" cy="2160000"/>
                    </a:xfrm>
                    <a:prstGeom prst="rect">
                      <a:avLst/>
                    </a:prstGeom>
                    <a:noFill/>
                    <a:ln>
                      <a:noFill/>
                    </a:ln>
                  </pic:spPr>
                </pic:pic>
              </a:graphicData>
            </a:graphic>
          </wp:inline>
        </w:drawing>
      </w:r>
    </w:p>
    <w:p w14:paraId="1277AE60"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14695AAA"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3: Лежиште на стубу С12. Лежиште је попречно померено и отежано му је подужно померање. Недостају тефлонске траке.</w:t>
      </w:r>
    </w:p>
    <w:p w14:paraId="28C7F1AB"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4: Типска оштећења: Лежиште потпуно кородирало, недостаје велики део подливке, нема заштитне кецеље.</w:t>
      </w:r>
    </w:p>
    <w:p w14:paraId="198EF2A8"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BFFE017" w14:textId="77777777" w:rsidR="00446A19" w:rsidRPr="00446A19" w:rsidRDefault="00446A19" w:rsidP="00446A19">
      <w:pPr>
        <w:spacing w:after="0" w:line="240" w:lineRule="auto"/>
        <w:rPr>
          <w:rFonts w:ascii="Arial" w:eastAsia="Times New Roman" w:hAnsi="Arial" w:cs="Times New Roman"/>
          <w:noProof/>
          <w:szCs w:val="23"/>
          <w:lang w:val="sr-Cyrl-RS"/>
        </w:rPr>
      </w:pPr>
      <w:r w:rsidRPr="00446A19">
        <w:rPr>
          <w:rFonts w:ascii="Arial" w:eastAsia="Times New Roman" w:hAnsi="Arial" w:cs="Times New Roman"/>
          <w:noProof/>
          <w:szCs w:val="23"/>
        </w:rPr>
        <w:drawing>
          <wp:inline distT="0" distB="0" distL="0" distR="0" wp14:anchorId="43055BD4" wp14:editId="3FA0B293">
            <wp:extent cx="3175000" cy="1984375"/>
            <wp:effectExtent l="0" t="0" r="0" b="0"/>
            <wp:docPr id="83" name="Picture 83" descr="DSCN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5" descr="DSCN06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85522" cy="1990951"/>
                    </a:xfrm>
                    <a:prstGeom prst="rect">
                      <a:avLst/>
                    </a:prstGeom>
                    <a:noFill/>
                    <a:ln>
                      <a:noFill/>
                    </a:ln>
                  </pic:spPr>
                </pic:pic>
              </a:graphicData>
            </a:graphic>
          </wp:inline>
        </w:drawing>
      </w:r>
      <w:r w:rsidRPr="00446A19">
        <w:rPr>
          <w:rFonts w:ascii="Arial" w:eastAsia="Times New Roman" w:hAnsi="Arial" w:cs="Times New Roman"/>
          <w:noProof/>
          <w:szCs w:val="23"/>
          <w:lang w:val="sr-Cyrl-RS"/>
        </w:rPr>
        <w:t xml:space="preserve"> </w:t>
      </w:r>
      <w:r w:rsidRPr="00446A19">
        <w:rPr>
          <w:rFonts w:ascii="Arial" w:eastAsia="Times New Roman" w:hAnsi="Arial" w:cs="Times New Roman"/>
          <w:i/>
          <w:noProof/>
          <w:sz w:val="20"/>
          <w:szCs w:val="20"/>
        </w:rPr>
        <w:drawing>
          <wp:inline distT="0" distB="0" distL="0" distR="0" wp14:anchorId="12EF9416" wp14:editId="0C10CBF0">
            <wp:extent cx="2713565" cy="2040274"/>
            <wp:effectExtent l="0" t="0" r="0" b="0"/>
            <wp:docPr id="84" name="Picture 84" descr="IMG_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6" descr="IMG_946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16205" cy="2042259"/>
                    </a:xfrm>
                    <a:prstGeom prst="rect">
                      <a:avLst/>
                    </a:prstGeom>
                    <a:noFill/>
                    <a:ln>
                      <a:noFill/>
                    </a:ln>
                  </pic:spPr>
                </pic:pic>
              </a:graphicData>
            </a:graphic>
          </wp:inline>
        </w:drawing>
      </w:r>
    </w:p>
    <w:p w14:paraId="424489A7"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5A61A774"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5: Типска оштећења лежишта: поцепане гумене кецеље, потрошен капацитет ротације, страдао систем заштите од корозије</w:t>
      </w:r>
    </w:p>
    <w:p w14:paraId="6F61FA89"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6: Оштећена подливка непокретног лежишта на стубу С7.</w:t>
      </w:r>
    </w:p>
    <w:p w14:paraId="1CD53B1B"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3B492C7D"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013C7B4D"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0852DBD1"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6DC7A629"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1F3E51F2"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34DA6118"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38CBA7B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noProof/>
          <w:sz w:val="20"/>
          <w:szCs w:val="20"/>
        </w:rPr>
        <w:drawing>
          <wp:inline distT="0" distB="0" distL="0" distR="0" wp14:anchorId="7B6C75A6" wp14:editId="0AEA5BBE">
            <wp:extent cx="2890800" cy="2160000"/>
            <wp:effectExtent l="0" t="0" r="0" b="0"/>
            <wp:docPr id="85" name="Picture 85" descr="DSCN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7" descr="DSCN02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0800" cy="2160000"/>
                    </a:xfrm>
                    <a:prstGeom prst="rect">
                      <a:avLst/>
                    </a:prstGeom>
                    <a:noFill/>
                    <a:ln>
                      <a:noFill/>
                    </a:ln>
                  </pic:spPr>
                </pic:pic>
              </a:graphicData>
            </a:graphic>
          </wp:inline>
        </w:drawing>
      </w:r>
      <w:r w:rsidRPr="00446A19">
        <w:rPr>
          <w:rFonts w:ascii="Arial" w:eastAsia="Times New Roman" w:hAnsi="Arial" w:cs="Times New Roman"/>
          <w:i/>
          <w:sz w:val="20"/>
          <w:szCs w:val="20"/>
          <w:lang w:val="sr-Cyrl-RS"/>
        </w:rPr>
        <w:t xml:space="preserve"> </w:t>
      </w:r>
      <w:r w:rsidRPr="00446A19">
        <w:rPr>
          <w:rFonts w:ascii="Arial" w:eastAsia="Times New Roman" w:hAnsi="Arial" w:cs="Times New Roman"/>
          <w:noProof/>
          <w:szCs w:val="23"/>
        </w:rPr>
        <w:drawing>
          <wp:inline distT="0" distB="0" distL="0" distR="0" wp14:anchorId="5BCE3401" wp14:editId="10ADFC1C">
            <wp:extent cx="2883600" cy="2160000"/>
            <wp:effectExtent l="0" t="0" r="0" b="0"/>
            <wp:docPr id="86" name="Picture 86" descr="IMG_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8" descr="IMG_937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14:paraId="77ED0032"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5A2D88A1"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7: Лежиште на стубу С13. Потпуно кородирано због процуривања воде кроз дилатацију. Ђубре и остаци од птица.</w:t>
      </w:r>
    </w:p>
    <w:p w14:paraId="1FDF7C1B"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8: Лежиште на стубу С1. Потпуно кородирано због процуривања воде кроз дилатацију. </w:t>
      </w:r>
    </w:p>
    <w:p w14:paraId="5BA8D5B3"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771B0F3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7DAD674E" wp14:editId="006110D4">
            <wp:extent cx="2876400" cy="2160000"/>
            <wp:effectExtent l="0" t="0" r="0" b="0"/>
            <wp:docPr id="87" name="Picture 87" descr="DSCN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9" descr="DSCN196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26CF414D" wp14:editId="7808E7DC">
            <wp:extent cx="2880000" cy="2160000"/>
            <wp:effectExtent l="0" t="0" r="0" b="0"/>
            <wp:docPr id="88" name="Picture 88" descr="DSCN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0" descr="DSCN20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64238CFE"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2E4C83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9: АБ зглобови на стубу Л2. Зазор у бетону зглоба узводног стуба.</w:t>
      </w:r>
    </w:p>
    <w:p w14:paraId="5DE1949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10: АБ зглоб на узводном стубу Л1.</w:t>
      </w:r>
    </w:p>
    <w:p w14:paraId="320E1795"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61AB87D8"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8B3D6B1" wp14:editId="763FE9D6">
            <wp:extent cx="2876400" cy="2160000"/>
            <wp:effectExtent l="0" t="0" r="0" b="0"/>
            <wp:docPr id="89" name="Picture 89" descr="Description: D:\Mostprojekt\Mostprojekt 2018\08 - Kovinski most\02 - Foto\2018.12.14 - sanduk iznutra - stubovi 1 - 6 i lezista na stubu 12\Nole - mali aparat\DSC0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D:\Mostprojekt\Mostprojekt 2018\08 - Kovinski most\02 - Foto\2018.12.14 - sanduk iznutra - stubovi 1 - 6 i lezista na stubu 12\Nole - mali aparat\DSC0255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CFAB706" wp14:editId="094C1376">
            <wp:extent cx="2869200" cy="2160000"/>
            <wp:effectExtent l="0" t="0" r="0" b="0"/>
            <wp:docPr id="90" name="Picture 90" descr="DSCN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2" descr="DSCN294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0C8745B5"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11: Низводно лежиште на стубу С1 (конструкција Л1-1). Захваћено корозијом </w:t>
      </w:r>
    </w:p>
    <w:p w14:paraId="3C89FB3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Оштећена заштитна кецеља лежишта.</w:t>
      </w:r>
    </w:p>
    <w:p w14:paraId="1477F568"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12: Узводно лежиште на стубу С13 (конструкција 13-Д3). Захваћено корозијом </w:t>
      </w:r>
    </w:p>
    <w:p w14:paraId="590E4AA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Оштећена заштитна кецеља лежишта.</w:t>
      </w:r>
    </w:p>
    <w:p w14:paraId="1451F701"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469344C6" wp14:editId="1AC22E88">
            <wp:extent cx="2616200" cy="1976977"/>
            <wp:effectExtent l="0" t="0" r="0" b="0"/>
            <wp:docPr id="91" name="Picture 91" descr="IMG_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3" descr="IMG_328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3437" cy="1982446"/>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267FDFA4" wp14:editId="12B34DF4">
            <wp:extent cx="2608365" cy="1963637"/>
            <wp:effectExtent l="0" t="0" r="0" b="0"/>
            <wp:docPr id="92" name="Picture 92" descr="DSCN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4" descr="DSCN30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14436" cy="1968207"/>
                    </a:xfrm>
                    <a:prstGeom prst="rect">
                      <a:avLst/>
                    </a:prstGeom>
                    <a:noFill/>
                    <a:ln>
                      <a:noFill/>
                    </a:ln>
                  </pic:spPr>
                </pic:pic>
              </a:graphicData>
            </a:graphic>
          </wp:inline>
        </w:drawing>
      </w:r>
    </w:p>
    <w:p w14:paraId="277DA62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13: Каверна у зглобу узводног стуба Д1.</w:t>
      </w:r>
    </w:p>
    <w:p w14:paraId="1A5BCFE8"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14: АБ зглоб на низводном стубу Д2.</w:t>
      </w:r>
    </w:p>
    <w:p w14:paraId="4F43B16D"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3C24609" wp14:editId="4F058A2E">
            <wp:extent cx="2546252" cy="1909689"/>
            <wp:effectExtent l="0" t="0" r="0" b="0"/>
            <wp:docPr id="93" name="Picture 93" descr="DSCN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5" descr="DSCN27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58782" cy="1919086"/>
                    </a:xfrm>
                    <a:prstGeom prst="rect">
                      <a:avLst/>
                    </a:prstGeom>
                    <a:noFill/>
                    <a:ln>
                      <a:noFill/>
                    </a:ln>
                  </pic:spPr>
                </pic:pic>
              </a:graphicData>
            </a:graphic>
          </wp:inline>
        </w:drawing>
      </w:r>
    </w:p>
    <w:p w14:paraId="72FA7AA3"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15: АБ зглоб на стубу Д3.</w:t>
      </w:r>
    </w:p>
    <w:p w14:paraId="0E3FA97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B550396" w14:textId="77777777" w:rsidR="00446A19" w:rsidRPr="00446A19" w:rsidRDefault="00446A19" w:rsidP="00446A19">
      <w:pPr>
        <w:spacing w:after="12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На свим стубовима од С1 до 13 ослања преко лончастих лежишта различитих носивости и произвођача. Једини изузетак је стуб С7, на коме се налазе оригинална класична непокретна  ливена лежишта (тангенцијална). Стубови С1, С6, С9 и С13 су дилатациони и на њима се налазе по четири лежишта док се на осталим стубовима налазе по два лежишта. На стубовима С4, С7 и С11 се налаза непокретна лежишта. На осталим стубовима су подужно померљива лежишта. Распоред лежишта са подацима из Основног пројекта и подацима до којих се дошло током прегледа је дат на посебном цртежу који се налази у прилогу овог Извештаја.</w:t>
      </w:r>
    </w:p>
    <w:p w14:paraId="477764AA" w14:textId="77777777" w:rsidR="00446A19" w:rsidRPr="00446A19" w:rsidRDefault="00446A19" w:rsidP="00446A19">
      <w:p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Сва лежишта су у веома лошем стању и неопходно је да се хитно изврши њихов сервис или замена. Током прегледа, уочена су следећа типска оштећења:</w:t>
      </w:r>
    </w:p>
    <w:p w14:paraId="4A5D990F"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недостатак тефлонске траке уз вођицу покретног лежишта и недозвољена попречна деформација. Приликом рада конструкције (подужно померање) чује се шкрипање/крцкање као последица трења челика о челик. Попречна деформација која се јавила на месту лежишта је доказ да је конструкција попречно натегнута, што је био закључак и ранијих прегледа. Очигледно је да се приликом замене постојећих лежишта, конструкција није растеретила;</w:t>
      </w:r>
    </w:p>
    <w:p w14:paraId="03C5C359"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тефлонска трака уз вођицу покретног лежишта је извучена или оштећена,</w:t>
      </w:r>
    </w:p>
    <w:p w14:paraId="54E3DA37"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клизне површине су неподмазане и местимично се примећују трагови корозије на прохромским лимовима;</w:t>
      </w:r>
    </w:p>
    <w:p w14:paraId="44374240"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достигнута максимална ротација лежишта од 1%. На таквим лежиштима је примећено испадање дихтунг гуме (заптивке) из простора између поклопца и зида прстенастог кућишта лончастог лежишта;</w:t>
      </w:r>
    </w:p>
    <w:p w14:paraId="16F57C07"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спречена/отежана ротација лежишта на стубу С8 уградњом додатних челичних профила;</w:t>
      </w:r>
    </w:p>
    <w:p w14:paraId="62A3C5CC"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на свим лежиштима су констатовани трагови корозије;</w:t>
      </w:r>
    </w:p>
    <w:p w14:paraId="3FE81839"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заштитне кецеље су или оштећене или недостају на свим лежиштима;</w:t>
      </w:r>
    </w:p>
    <w:p w14:paraId="45F618E0"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појава прслина и пукотина као и одламање делова заштитног слоја на подливкама и квадерима;</w:t>
      </w:r>
    </w:p>
    <w:p w14:paraId="0D251EDF" w14:textId="77777777" w:rsidR="00446A19" w:rsidRPr="00446A19" w:rsidRDefault="00446A19" w:rsidP="007531E8">
      <w:pPr>
        <w:numPr>
          <w:ilvl w:val="0"/>
          <w:numId w:val="28"/>
        </w:numPr>
        <w:spacing w:after="0" w:line="240" w:lineRule="auto"/>
        <w:jc w:val="both"/>
        <w:rPr>
          <w:rFonts w:ascii="Arial" w:eastAsia="Times New Roman" w:hAnsi="Arial" w:cs="Arial"/>
          <w:szCs w:val="23"/>
          <w:lang w:val="sr-Cyrl-RS"/>
        </w:rPr>
      </w:pPr>
      <w:r w:rsidRPr="00446A19">
        <w:rPr>
          <w:rFonts w:ascii="Arial" w:eastAsia="Times New Roman" w:hAnsi="Arial" w:cs="Arial"/>
          <w:szCs w:val="23"/>
          <w:lang w:val="sr-Cyrl-RS"/>
        </w:rPr>
        <w:t xml:space="preserve">прљавштина и шут на дилатационим стубовима. </w:t>
      </w:r>
    </w:p>
    <w:p w14:paraId="641E0E27" w14:textId="77777777" w:rsidR="00446A19" w:rsidRPr="00446A19" w:rsidRDefault="00446A19" w:rsidP="00446A19">
      <w:pPr>
        <w:keepNext/>
        <w:numPr>
          <w:ilvl w:val="1"/>
          <w:numId w:val="0"/>
        </w:numPr>
        <w:spacing w:before="120" w:after="120" w:line="240" w:lineRule="auto"/>
        <w:outlineLvl w:val="1"/>
        <w:rPr>
          <w:rFonts w:ascii="Arial" w:eastAsia="Times New Roman" w:hAnsi="Arial" w:cs="Times New Roman"/>
          <w:b/>
          <w:iCs/>
          <w:caps/>
          <w:kern w:val="32"/>
          <w:sz w:val="28"/>
          <w:szCs w:val="23"/>
          <w:lang w:val="sr-Cyrl-RS" w:eastAsia="x-none"/>
        </w:rPr>
      </w:pPr>
      <w:bookmarkStart w:id="90" w:name="_Toc89422176"/>
      <w:r w:rsidRPr="00446A19">
        <w:rPr>
          <w:rFonts w:ascii="Arial" w:eastAsia="Times New Roman" w:hAnsi="Arial" w:cs="Times New Roman"/>
          <w:b/>
          <w:iCs/>
          <w:caps/>
          <w:kern w:val="32"/>
          <w:sz w:val="28"/>
          <w:szCs w:val="23"/>
          <w:lang w:val="sr-Cyrl-RS" w:eastAsia="x-none"/>
        </w:rPr>
        <w:lastRenderedPageBreak/>
        <w:t>Стубови</w:t>
      </w:r>
      <w:bookmarkEnd w:id="90"/>
    </w:p>
    <w:p w14:paraId="7011D065"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bookmarkStart w:id="91" w:name="_Toc89422177"/>
      <w:bookmarkStart w:id="92" w:name="_Toc4583353"/>
      <w:bookmarkStart w:id="93" w:name="_Toc70079956"/>
      <w:r w:rsidRPr="00446A19">
        <w:rPr>
          <w:rFonts w:ascii="Arial" w:eastAsia="Times New Roman" w:hAnsi="Arial" w:cs="Times New Roman"/>
          <w:iCs/>
          <w:szCs w:val="23"/>
          <w:u w:val="single"/>
          <w:lang w:val="sr-Cyrl-RS" w:eastAsia="x-none"/>
        </w:rPr>
        <w:t>Стубови Л1-Л3</w:t>
      </w:r>
      <w:bookmarkEnd w:id="91"/>
    </w:p>
    <w:p w14:paraId="7674B7E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292E86B" wp14:editId="78EB2550">
            <wp:extent cx="3009600" cy="2160000"/>
            <wp:effectExtent l="0" t="0" r="0" b="0"/>
            <wp:docPr id="94" name="Picture 94" descr="IMG_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6" descr="IMG_939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096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70036319" wp14:editId="4CFDABCB">
            <wp:extent cx="1670400" cy="2160000"/>
            <wp:effectExtent l="0" t="0" r="0" b="0"/>
            <wp:docPr id="95" name="Picture 95" descr="IMG_9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G_940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70400" cy="2160000"/>
                    </a:xfrm>
                    <a:prstGeom prst="rect">
                      <a:avLst/>
                    </a:prstGeom>
                    <a:noFill/>
                    <a:ln>
                      <a:noFill/>
                    </a:ln>
                  </pic:spPr>
                </pic:pic>
              </a:graphicData>
            </a:graphic>
          </wp:inline>
        </w:drawing>
      </w:r>
    </w:p>
    <w:p w14:paraId="76C06458"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1: Лежишна греда Л3. </w:t>
      </w:r>
    </w:p>
    <w:p w14:paraId="4DD68A2A"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2: Стубови Л2. Бетонски стубови у добром стању, без оштећења.</w:t>
      </w:r>
    </w:p>
    <w:p w14:paraId="3A7F5363"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3AB4725F" wp14:editId="3794885E">
            <wp:extent cx="2883600" cy="2160000"/>
            <wp:effectExtent l="0" t="0" r="0" b="0"/>
            <wp:docPr id="96" name="Picture 96" descr="IMG_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8" descr="IMG_940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14:paraId="41AEC68B"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Стубови Л1. Бетонски стубови у добром стању, без оштећења.</w:t>
      </w:r>
    </w:p>
    <w:p w14:paraId="6903AA92"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4CB38857"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bookmarkStart w:id="94" w:name="_Toc89422178"/>
      <w:r w:rsidRPr="00446A19">
        <w:rPr>
          <w:rFonts w:ascii="Arial" w:eastAsia="Times New Roman" w:hAnsi="Arial" w:cs="Times New Roman"/>
          <w:iCs/>
          <w:szCs w:val="23"/>
          <w:u w:val="single"/>
          <w:lang w:val="sr-Cyrl-RS" w:eastAsia="x-none"/>
        </w:rPr>
        <w:t>Стуб С1</w:t>
      </w:r>
      <w:bookmarkEnd w:id="92"/>
      <w:bookmarkEnd w:id="93"/>
      <w:bookmarkEnd w:id="94"/>
    </w:p>
    <w:p w14:paraId="1E8261A0"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58406087" wp14:editId="38C407D7">
            <wp:extent cx="2880000" cy="2160000"/>
            <wp:effectExtent l="0" t="0" r="0" b="0"/>
            <wp:docPr id="97" name="Picture 97" descr="DSCN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9" descr="DSCN62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p>
    <w:p w14:paraId="0AE7FFC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1: Поглед са ковинске стране. Изглед стуба. Оштећен заштитни слој бетона са видљивом кородиралом арматуром. </w:t>
      </w:r>
    </w:p>
    <w:p w14:paraId="014D630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536D930E" wp14:editId="2DAF52A9">
            <wp:extent cx="2677795" cy="4067810"/>
            <wp:effectExtent l="0" t="0" r="0" b="0"/>
            <wp:docPr id="98" name="Picture 98" descr="DSCN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SCN62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77795" cy="406781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3A02D751" wp14:editId="1A0B0190">
            <wp:extent cx="2868295" cy="4072255"/>
            <wp:effectExtent l="0" t="0" r="0" b="0"/>
            <wp:docPr id="99" name="Picture 99" descr="DSCN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SCN624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68295" cy="4072255"/>
                    </a:xfrm>
                    <a:prstGeom prst="rect">
                      <a:avLst/>
                    </a:prstGeom>
                    <a:noFill/>
                    <a:ln>
                      <a:noFill/>
                    </a:ln>
                  </pic:spPr>
                </pic:pic>
              </a:graphicData>
            </a:graphic>
          </wp:inline>
        </w:drawing>
      </w:r>
    </w:p>
    <w:p w14:paraId="10DC80D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2: Оштећен заштитни слој бетона са видљивом кородиралом арматуром. </w:t>
      </w:r>
    </w:p>
    <w:p w14:paraId="7647C9FD" w14:textId="77777777" w:rsidR="00446A19" w:rsidRPr="00446A19" w:rsidRDefault="00446A19" w:rsidP="00446A19">
      <w:pPr>
        <w:spacing w:after="0" w:line="240" w:lineRule="auto"/>
        <w:rPr>
          <w:rFonts w:ascii="Arial" w:eastAsia="Times New Roman" w:hAnsi="Arial" w:cs="Times New Roman"/>
          <w:szCs w:val="23"/>
          <w:lang w:val="sr-Cyrl-RS"/>
        </w:rPr>
      </w:pPr>
    </w:p>
    <w:p w14:paraId="3B1CED5A" w14:textId="77777777" w:rsidR="00446A19" w:rsidRPr="00446A19" w:rsidRDefault="00446A19" w:rsidP="00446A19">
      <w:pPr>
        <w:spacing w:after="0" w:line="240" w:lineRule="auto"/>
        <w:rPr>
          <w:rFonts w:ascii="Arial" w:eastAsia="Times New Roman" w:hAnsi="Arial" w:cs="Times New Roman"/>
          <w:szCs w:val="23"/>
          <w:lang w:val="sr-Cyrl-RS"/>
        </w:rPr>
      </w:pPr>
    </w:p>
    <w:p w14:paraId="5FCA7048"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3347C190" wp14:editId="62D97964">
            <wp:extent cx="3048635" cy="4067810"/>
            <wp:effectExtent l="0" t="0" r="0" b="0"/>
            <wp:docPr id="100" name="Picture 100" descr="DSCN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SCN624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48635" cy="406781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4C12E77D" wp14:editId="0C479169">
            <wp:extent cx="2880000" cy="2160000"/>
            <wp:effectExtent l="0" t="0" r="0" b="0"/>
            <wp:docPr id="101" name="Picture 101" descr="DSCN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3" descr="DSCN21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74426B25"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315675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3: Поглед са узводне стране. Оштећен заштитни слој бетона са видљивом кородиралом арматуром. </w:t>
      </w:r>
    </w:p>
    <w:p w14:paraId="572A9361"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4: Поглед са узводне стране. Оштећен заштитни слој бетона са видљивом кородиралом арматуром. </w:t>
      </w:r>
    </w:p>
    <w:p w14:paraId="1764C61C" w14:textId="77777777" w:rsidR="00446A19" w:rsidRPr="00446A19" w:rsidRDefault="00446A19" w:rsidP="00446A19">
      <w:pPr>
        <w:spacing w:after="0" w:line="240" w:lineRule="auto"/>
        <w:rPr>
          <w:rFonts w:ascii="Arial" w:eastAsia="Times New Roman" w:hAnsi="Arial" w:cs="Times New Roman"/>
          <w:szCs w:val="23"/>
          <w:lang w:val="sr-Cyrl-RS"/>
        </w:rPr>
      </w:pPr>
    </w:p>
    <w:p w14:paraId="1010D9C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30A22B4F" wp14:editId="58643816">
            <wp:extent cx="2869200" cy="2160000"/>
            <wp:effectExtent l="0" t="0" r="0" b="0"/>
            <wp:docPr id="102" name="Picture 102" descr="DSCN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4" descr="DSCN22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17C87B49" wp14:editId="012E6A74">
            <wp:extent cx="2836800" cy="2160000"/>
            <wp:effectExtent l="0" t="0" r="0" b="0"/>
            <wp:docPr id="103" name="Picture 103" descr="IMG_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5" descr="IMG_94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36800" cy="2160000"/>
                    </a:xfrm>
                    <a:prstGeom prst="rect">
                      <a:avLst/>
                    </a:prstGeom>
                    <a:noFill/>
                    <a:ln>
                      <a:noFill/>
                    </a:ln>
                  </pic:spPr>
                </pic:pic>
              </a:graphicData>
            </a:graphic>
          </wp:inline>
        </w:drawing>
      </w:r>
    </w:p>
    <w:p w14:paraId="71800E5E"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58B4333E"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5: Поглед са ковинске стране. Оштећен заштитни слој бетона са видљивом кородиралом арматуром. </w:t>
      </w:r>
    </w:p>
    <w:p w14:paraId="141EBE8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6: Поглед са ковинске стране. Оштећен заштитни слој бетона са видљивом кородиралом арматуром. </w:t>
      </w:r>
    </w:p>
    <w:p w14:paraId="7A80BF59" w14:textId="77777777" w:rsidR="00446A19" w:rsidRPr="00446A19" w:rsidRDefault="00446A19" w:rsidP="00446A19">
      <w:pPr>
        <w:spacing w:after="0" w:line="240" w:lineRule="auto"/>
        <w:rPr>
          <w:rFonts w:ascii="Arial" w:eastAsia="Times New Roman" w:hAnsi="Arial" w:cs="Times New Roman"/>
          <w:szCs w:val="23"/>
          <w:lang w:val="sr-Cyrl-RS"/>
        </w:rPr>
      </w:pPr>
    </w:p>
    <w:p w14:paraId="3839A5E7" w14:textId="77777777" w:rsidR="00446A19" w:rsidRPr="00446A19" w:rsidRDefault="00446A19" w:rsidP="00446A19">
      <w:pPr>
        <w:spacing w:after="0" w:line="240" w:lineRule="auto"/>
        <w:rPr>
          <w:rFonts w:ascii="Arial" w:eastAsia="Times New Roman" w:hAnsi="Arial" w:cs="Times New Roman"/>
          <w:szCs w:val="23"/>
          <w:lang w:val="sr-Cyrl-RS"/>
        </w:rPr>
      </w:pPr>
    </w:p>
    <w:p w14:paraId="169E7067"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6CB689D4" wp14:editId="31D271DE">
            <wp:extent cx="2880000" cy="2160000"/>
            <wp:effectExtent l="0" t="0" r="0" b="0"/>
            <wp:docPr id="104" name="Picture 104" descr="DSCN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6" descr="DSCN625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71672D95" wp14:editId="1E4CA877">
            <wp:extent cx="2880000" cy="2160000"/>
            <wp:effectExtent l="0" t="0" r="0" b="0"/>
            <wp:docPr id="105" name="Picture 105" descr="DSCN6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7" descr="DSCN626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574ADEF5"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E58380A"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7: Лежишна греда стуба прекривена нечистоћом. </w:t>
      </w:r>
    </w:p>
    <w:p w14:paraId="496ACC12"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8: Лежишна греда стуба прекривена нечистоћом.</w:t>
      </w:r>
    </w:p>
    <w:p w14:paraId="2123B2DF"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bookmarkStart w:id="95" w:name="_Toc4583354"/>
      <w:bookmarkStart w:id="96" w:name="_Toc70079957"/>
      <w:bookmarkStart w:id="97" w:name="_Toc89422179"/>
      <w:r w:rsidRPr="00446A19">
        <w:rPr>
          <w:rFonts w:ascii="Arial" w:eastAsia="Times New Roman" w:hAnsi="Arial" w:cs="Times New Roman"/>
          <w:iCs/>
          <w:szCs w:val="23"/>
          <w:u w:val="single"/>
          <w:lang w:val="sr-Cyrl-RS" w:eastAsia="x-none"/>
        </w:rPr>
        <w:t>Стуб С2</w:t>
      </w:r>
      <w:bookmarkEnd w:id="95"/>
      <w:bookmarkEnd w:id="96"/>
      <w:bookmarkEnd w:id="97"/>
    </w:p>
    <w:p w14:paraId="7191D0CD"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7DE7901A" wp14:editId="37904276">
            <wp:extent cx="2790000" cy="2160000"/>
            <wp:effectExtent l="0" t="0" r="0" b="0"/>
            <wp:docPr id="106" name="Picture 106" descr="DSCN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8" descr="DSCN22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9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34527D03" wp14:editId="5B92B541">
            <wp:extent cx="1655975" cy="2209946"/>
            <wp:effectExtent l="0" t="0" r="0" b="0"/>
            <wp:docPr id="107" name="Picture 107" descr="DSCN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SCN028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9464" cy="2241292"/>
                    </a:xfrm>
                    <a:prstGeom prst="rect">
                      <a:avLst/>
                    </a:prstGeom>
                    <a:noFill/>
                    <a:ln>
                      <a:noFill/>
                    </a:ln>
                  </pic:spPr>
                </pic:pic>
              </a:graphicData>
            </a:graphic>
          </wp:inline>
        </w:drawing>
      </w:r>
    </w:p>
    <w:p w14:paraId="020446BB"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791A29F4"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1: Поглед са ковинске стране. Оштећен заштитни слој бетона са видљивом кородиралом арматуром на узводној страни. </w:t>
      </w:r>
    </w:p>
    <w:p w14:paraId="7BC8746B"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2: Оштећен заштитни слој бетона са видљивом кородиралом арматуром на узводној страни. </w:t>
      </w:r>
    </w:p>
    <w:p w14:paraId="54272AAD" w14:textId="77777777" w:rsidR="00446A19" w:rsidRPr="00446A19" w:rsidRDefault="00446A19" w:rsidP="00446A19">
      <w:pPr>
        <w:spacing w:after="0" w:line="240" w:lineRule="auto"/>
        <w:rPr>
          <w:rFonts w:ascii="Arial" w:eastAsia="Times New Roman" w:hAnsi="Arial" w:cs="Times New Roman"/>
          <w:szCs w:val="23"/>
          <w:lang w:val="sr-Cyrl-RS"/>
        </w:rPr>
      </w:pPr>
    </w:p>
    <w:p w14:paraId="7D9D07C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26405E4C" wp14:editId="0E6E61BA">
            <wp:extent cx="2847600" cy="2160000"/>
            <wp:effectExtent l="0" t="0" r="0" b="0"/>
            <wp:docPr id="108" name="Picture 108" descr="DSCN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0" descr="DSCN223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47600" cy="2160000"/>
                    </a:xfrm>
                    <a:prstGeom prst="rect">
                      <a:avLst/>
                    </a:prstGeom>
                    <a:noFill/>
                    <a:ln>
                      <a:noFill/>
                    </a:ln>
                  </pic:spPr>
                </pic:pic>
              </a:graphicData>
            </a:graphic>
          </wp:inline>
        </w:drawing>
      </w:r>
    </w:p>
    <w:p w14:paraId="0C409B2A" w14:textId="77777777" w:rsidR="00446A19" w:rsidRPr="00446A19" w:rsidRDefault="00446A19" w:rsidP="00446A19">
      <w:pPr>
        <w:spacing w:after="0" w:line="240" w:lineRule="auto"/>
        <w:rPr>
          <w:rFonts w:ascii="Arial" w:eastAsia="Times New Roman" w:hAnsi="Arial" w:cs="Times New Roman"/>
          <w:iCs/>
          <w:szCs w:val="23"/>
          <w:u w:val="single"/>
          <w:lang w:val="sr-Cyrl-RS" w:eastAsia="x-none"/>
        </w:rPr>
      </w:pPr>
      <w:r w:rsidRPr="00446A19">
        <w:rPr>
          <w:rFonts w:ascii="Arial" w:eastAsia="Times New Roman" w:hAnsi="Arial" w:cs="Times New Roman"/>
          <w:i/>
          <w:sz w:val="20"/>
          <w:szCs w:val="20"/>
          <w:lang w:val="sr-Cyrl-RS"/>
        </w:rPr>
        <w:t>Слика 3: Лежишна греда чиста са мањим оштећењима.</w:t>
      </w:r>
      <w:bookmarkStart w:id="98" w:name="_Toc4583355"/>
      <w:bookmarkStart w:id="99" w:name="_Toc70079958"/>
      <w:bookmarkStart w:id="100" w:name="_Toc89422180"/>
    </w:p>
    <w:p w14:paraId="258D5886" w14:textId="77777777" w:rsidR="00446A19" w:rsidRPr="00446A19" w:rsidRDefault="00446A19" w:rsidP="00446A19">
      <w:pPr>
        <w:spacing w:after="0" w:line="240" w:lineRule="auto"/>
        <w:rPr>
          <w:rFonts w:ascii="Arial" w:eastAsia="Times New Roman" w:hAnsi="Arial" w:cs="Times New Roman"/>
          <w:iCs/>
          <w:szCs w:val="23"/>
          <w:u w:val="single"/>
          <w:lang w:val="sr-Cyrl-RS" w:eastAsia="x-none"/>
        </w:rPr>
      </w:pPr>
    </w:p>
    <w:p w14:paraId="3A89E459" w14:textId="77777777" w:rsidR="00446A19" w:rsidRPr="00446A19" w:rsidRDefault="00446A19" w:rsidP="00446A19">
      <w:pPr>
        <w:spacing w:after="0" w:line="240" w:lineRule="auto"/>
        <w:rPr>
          <w:rFonts w:ascii="Arial" w:eastAsia="Times New Roman" w:hAnsi="Arial" w:cs="Times New Roman"/>
          <w:iCs/>
          <w:szCs w:val="23"/>
          <w:u w:val="single"/>
          <w:lang w:val="sr-Cyrl-RS" w:eastAsia="x-none"/>
        </w:rPr>
      </w:pPr>
    </w:p>
    <w:p w14:paraId="5709F1BD" w14:textId="77777777" w:rsidR="00446A19" w:rsidRPr="00446A19" w:rsidRDefault="00446A19" w:rsidP="00446A19">
      <w:pPr>
        <w:spacing w:after="0" w:line="240" w:lineRule="auto"/>
        <w:rPr>
          <w:rFonts w:ascii="Arial" w:eastAsia="Times New Roman" w:hAnsi="Arial" w:cs="Times New Roman"/>
          <w:iCs/>
          <w:szCs w:val="23"/>
          <w:u w:val="single"/>
          <w:lang w:val="sr-Cyrl-RS" w:eastAsia="x-none"/>
        </w:rPr>
      </w:pPr>
      <w:r w:rsidRPr="00446A19">
        <w:rPr>
          <w:rFonts w:ascii="Arial" w:eastAsia="Times New Roman" w:hAnsi="Arial" w:cs="Times New Roman"/>
          <w:iCs/>
          <w:szCs w:val="23"/>
          <w:u w:val="single"/>
          <w:lang w:val="sr-Cyrl-RS" w:eastAsia="x-none"/>
        </w:rPr>
        <w:t>Стуб С3</w:t>
      </w:r>
      <w:bookmarkEnd w:id="98"/>
      <w:bookmarkEnd w:id="99"/>
      <w:bookmarkEnd w:id="100"/>
    </w:p>
    <w:p w14:paraId="338BBD79" w14:textId="77777777" w:rsidR="00446A19" w:rsidRPr="00446A19" w:rsidRDefault="00446A19" w:rsidP="00446A19">
      <w:pPr>
        <w:spacing w:after="0" w:line="240" w:lineRule="auto"/>
        <w:rPr>
          <w:rFonts w:ascii="Arial" w:eastAsia="Times New Roman" w:hAnsi="Arial" w:cs="Times New Roman"/>
          <w:szCs w:val="23"/>
          <w:lang w:val="sr-Cyrl-RS"/>
        </w:rPr>
      </w:pPr>
    </w:p>
    <w:p w14:paraId="12F08E52"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3BA7E76D" wp14:editId="336605AF">
            <wp:extent cx="2894400" cy="2160000"/>
            <wp:effectExtent l="0" t="0" r="0" b="0"/>
            <wp:docPr id="109" name="Picture 109" descr="DSCN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1" descr="DSCN22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944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6BF4D02E" wp14:editId="29E36B19">
            <wp:extent cx="2880000" cy="2160000"/>
            <wp:effectExtent l="0" t="0" r="0" b="0"/>
            <wp:docPr id="110" name="Picture 110" descr="DSCN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2" descr="DSCN227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31909E95"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42075DA"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1: Поглед са ковинске стране. Без значајних оштећења.</w:t>
      </w:r>
    </w:p>
    <w:p w14:paraId="3C55D6C1"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2: Поглед са узводне стране. Оштећен заштитни слој бетона.</w:t>
      </w:r>
    </w:p>
    <w:p w14:paraId="441C8A8C" w14:textId="77777777" w:rsidR="00446A19" w:rsidRPr="00446A19" w:rsidRDefault="00446A19" w:rsidP="00446A19">
      <w:pPr>
        <w:spacing w:after="0" w:line="240" w:lineRule="auto"/>
        <w:rPr>
          <w:rFonts w:ascii="Arial" w:eastAsia="Times New Roman" w:hAnsi="Arial" w:cs="Times New Roman"/>
          <w:szCs w:val="23"/>
          <w:lang w:val="sr-Cyrl-RS"/>
        </w:rPr>
      </w:pPr>
    </w:p>
    <w:p w14:paraId="15FBEDE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149077A0" wp14:editId="0549EAED">
            <wp:extent cx="2880000" cy="2160000"/>
            <wp:effectExtent l="0" t="0" r="0" b="0"/>
            <wp:docPr id="111" name="Picture 111" descr="DSCN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3" descr="DSCN22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7FC6499B" wp14:editId="7502B265">
            <wp:extent cx="2869200" cy="2160000"/>
            <wp:effectExtent l="0" t="0" r="0" b="0"/>
            <wp:docPr id="112" name="Picture 112" descr="DSCN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4" descr="DSCN227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7CE3B1D4"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62A013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Поглед са низводне стране. Оштећен заштитни слој бетона.</w:t>
      </w:r>
    </w:p>
    <w:p w14:paraId="547D3D5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4: Лежишна греда чиста са мањим оштећењима.</w:t>
      </w:r>
    </w:p>
    <w:p w14:paraId="63A84DA9" w14:textId="77777777" w:rsidR="00446A19" w:rsidRPr="00446A19" w:rsidRDefault="00446A19" w:rsidP="00446A19">
      <w:pPr>
        <w:spacing w:after="0" w:line="240" w:lineRule="auto"/>
        <w:rPr>
          <w:rFonts w:ascii="Arial" w:eastAsia="Times New Roman" w:hAnsi="Arial" w:cs="Times New Roman"/>
          <w:szCs w:val="23"/>
          <w:lang w:val="sr-Cyrl-RS"/>
        </w:rPr>
      </w:pPr>
    </w:p>
    <w:p w14:paraId="4AB838AA"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r w:rsidRPr="00446A19">
        <w:rPr>
          <w:rFonts w:ascii="Arial" w:eastAsia="Times New Roman" w:hAnsi="Arial" w:cs="Times New Roman"/>
          <w:iCs/>
          <w:szCs w:val="23"/>
          <w:u w:val="single"/>
          <w:lang w:val="sr-Cyrl-RS" w:eastAsia="x-none"/>
        </w:rPr>
        <w:br w:type="page"/>
      </w:r>
      <w:bookmarkStart w:id="101" w:name="_Toc4583356"/>
      <w:bookmarkStart w:id="102" w:name="_Toc70079959"/>
      <w:bookmarkStart w:id="103" w:name="_Toc89422181"/>
      <w:r w:rsidRPr="00446A19">
        <w:rPr>
          <w:rFonts w:ascii="Arial" w:eastAsia="Times New Roman" w:hAnsi="Arial" w:cs="Times New Roman"/>
          <w:iCs/>
          <w:szCs w:val="23"/>
          <w:u w:val="single"/>
          <w:lang w:val="sr-Cyrl-RS" w:eastAsia="x-none"/>
        </w:rPr>
        <w:lastRenderedPageBreak/>
        <w:t>Стуб С4</w:t>
      </w:r>
      <w:bookmarkEnd w:id="101"/>
      <w:bookmarkEnd w:id="102"/>
      <w:bookmarkEnd w:id="103"/>
    </w:p>
    <w:p w14:paraId="1862BDA8"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382CCE6" wp14:editId="4BFB3EF0">
            <wp:extent cx="2833200" cy="2160000"/>
            <wp:effectExtent l="0" t="0" r="0" b="0"/>
            <wp:docPr id="113" name="Picture 113" descr="DSCN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5" descr="DSCN230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33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0AA5D8D" wp14:editId="22D38DF7">
            <wp:extent cx="2869200" cy="2160000"/>
            <wp:effectExtent l="0" t="0" r="0" b="0"/>
            <wp:docPr id="114" name="Picture 114" descr="DSCN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6" descr="DSCN23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1F129F1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86DECA8"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1: Поглед са ковинске стране. Без значајних оштећења.</w:t>
      </w:r>
    </w:p>
    <w:p w14:paraId="1C1C9E75"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2: Поглед са смедеревске стране. Без значајних оштећења.</w:t>
      </w:r>
    </w:p>
    <w:p w14:paraId="10F7B58A" w14:textId="77777777" w:rsidR="00446A19" w:rsidRPr="00446A19" w:rsidRDefault="00446A19" w:rsidP="00446A19">
      <w:pPr>
        <w:spacing w:after="0" w:line="240" w:lineRule="auto"/>
        <w:rPr>
          <w:rFonts w:ascii="Arial" w:eastAsia="Times New Roman" w:hAnsi="Arial" w:cs="Times New Roman"/>
          <w:szCs w:val="23"/>
          <w:lang w:val="sr-Cyrl-RS"/>
        </w:rPr>
      </w:pPr>
    </w:p>
    <w:p w14:paraId="09FC2A1B" w14:textId="77777777" w:rsidR="00446A19" w:rsidRPr="00446A19" w:rsidRDefault="00446A19" w:rsidP="00446A19">
      <w:pPr>
        <w:spacing w:after="0" w:line="240" w:lineRule="auto"/>
        <w:rPr>
          <w:rFonts w:ascii="Arial" w:eastAsia="Times New Roman" w:hAnsi="Arial" w:cs="Times New Roman"/>
          <w:szCs w:val="23"/>
          <w:lang w:val="sr-Cyrl-RS"/>
        </w:rPr>
      </w:pPr>
    </w:p>
    <w:p w14:paraId="29E7FF6A"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8FA08DC" wp14:editId="1B32B3E2">
            <wp:extent cx="2869200" cy="2160000"/>
            <wp:effectExtent l="0" t="0" r="0" b="0"/>
            <wp:docPr id="115" name="Picture 115" descr="DSCN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7" descr="DSCN23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32B99AB" wp14:editId="3AB2E590">
            <wp:extent cx="2880000" cy="2160000"/>
            <wp:effectExtent l="0" t="0" r="0" b="0"/>
            <wp:docPr id="116" name="Picture 116" descr="DSCN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8" descr="DSCN23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43E426D"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3871CED"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Лежишна греда са оштећењима заштитног слоја са видљивом кородиралом арматуром.</w:t>
      </w:r>
    </w:p>
    <w:p w14:paraId="116D74F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4: Лежишна греда са вертикалном прслином на узводној страни.</w:t>
      </w:r>
    </w:p>
    <w:p w14:paraId="2F2CB212" w14:textId="77777777" w:rsidR="00446A19" w:rsidRPr="00446A19" w:rsidRDefault="00446A19" w:rsidP="00446A19">
      <w:pPr>
        <w:keepNext/>
        <w:spacing w:before="120" w:after="120" w:line="240" w:lineRule="auto"/>
        <w:outlineLvl w:val="3"/>
        <w:rPr>
          <w:rFonts w:ascii="Arial" w:eastAsia="Times New Roman" w:hAnsi="Arial" w:cs="Times New Roman"/>
          <w:iCs/>
          <w:szCs w:val="23"/>
          <w:u w:val="single"/>
          <w:lang w:val="sr-Cyrl-RS" w:eastAsia="x-none"/>
        </w:rPr>
      </w:pPr>
      <w:bookmarkStart w:id="104" w:name="_Toc4583357"/>
      <w:bookmarkStart w:id="105" w:name="_Toc70079960"/>
      <w:bookmarkStart w:id="106" w:name="_Toc89422182"/>
      <w:r w:rsidRPr="00446A19">
        <w:rPr>
          <w:rFonts w:ascii="Arial" w:eastAsia="Times New Roman" w:hAnsi="Arial" w:cs="Times New Roman"/>
          <w:iCs/>
          <w:szCs w:val="23"/>
          <w:u w:val="single"/>
          <w:lang w:val="sr-Cyrl-RS" w:eastAsia="x-none"/>
        </w:rPr>
        <w:t>Стуб С5</w:t>
      </w:r>
      <w:bookmarkEnd w:id="104"/>
      <w:bookmarkEnd w:id="105"/>
      <w:bookmarkEnd w:id="106"/>
    </w:p>
    <w:p w14:paraId="60B838ED"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7C1D9C7E" wp14:editId="17097866">
            <wp:extent cx="2869200" cy="2160000"/>
            <wp:effectExtent l="0" t="0" r="0" b="0"/>
            <wp:docPr id="117" name="Picture 117" descr="DSCN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9" descr="DSCN23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615CA6D0" wp14:editId="3A785786">
            <wp:extent cx="2880000" cy="2160000"/>
            <wp:effectExtent l="0" t="0" r="0" b="0"/>
            <wp:docPr id="118" name="Picture 118" descr="DSCN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0" descr="DSCN04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166CB484"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1: Поглед са ковинске стране. Без значајних оштећења.</w:t>
      </w:r>
    </w:p>
    <w:p w14:paraId="6355EC51"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2: Поглед са смедеревске стране. Без значајних оштећења.</w:t>
      </w:r>
    </w:p>
    <w:p w14:paraId="7257BA63" w14:textId="77777777" w:rsidR="00446A19" w:rsidRPr="00446A19" w:rsidRDefault="00446A19" w:rsidP="00446A19">
      <w:pPr>
        <w:spacing w:after="0" w:line="240" w:lineRule="auto"/>
        <w:rPr>
          <w:rFonts w:ascii="Arial" w:eastAsia="Times New Roman" w:hAnsi="Arial" w:cs="Times New Roman"/>
          <w:szCs w:val="23"/>
          <w:lang w:val="sr-Cyrl-RS"/>
        </w:rPr>
      </w:pPr>
    </w:p>
    <w:p w14:paraId="2A965570" w14:textId="77777777" w:rsidR="00446A19" w:rsidRPr="00446A19" w:rsidRDefault="00446A19" w:rsidP="00446A19">
      <w:pPr>
        <w:spacing w:after="0" w:line="240" w:lineRule="auto"/>
        <w:rPr>
          <w:rFonts w:ascii="Arial" w:eastAsia="Times New Roman" w:hAnsi="Arial" w:cs="Times New Roman"/>
          <w:szCs w:val="23"/>
          <w:lang w:val="sr-Cyrl-RS"/>
        </w:rPr>
      </w:pPr>
    </w:p>
    <w:p w14:paraId="64586BB3"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35C280FA" wp14:editId="01DAD3BC">
            <wp:extent cx="2869200" cy="2160000"/>
            <wp:effectExtent l="0" t="0" r="0" b="0"/>
            <wp:docPr id="119" name="Picture 119" descr="DSCN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1" descr="DSCN238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42F98FC4" wp14:editId="7B0D1C15">
            <wp:extent cx="2869200" cy="2160000"/>
            <wp:effectExtent l="0" t="0" r="0" b="0"/>
            <wp:docPr id="120" name="Picture 120" descr="DSCN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2" descr="DSCN237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2F288CD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1AFF3A4"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Поглед са узводне стране. Оштећен заштитни слој бетона са видљивом кородиралом арматуром на месту прекида бетонирања.</w:t>
      </w:r>
    </w:p>
    <w:p w14:paraId="1622A4C3"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4: Лежишна греда чиста. Оштећен заштитни слој бетона са видљивом кородиралом арматуром на месту анкеровања контрукције челичног степеништа.</w:t>
      </w:r>
    </w:p>
    <w:p w14:paraId="4A177992" w14:textId="77777777" w:rsidR="00446A19" w:rsidRPr="00446A19" w:rsidRDefault="00446A19" w:rsidP="00446A19">
      <w:pPr>
        <w:spacing w:after="0" w:line="240" w:lineRule="auto"/>
        <w:rPr>
          <w:rFonts w:ascii="Arial" w:eastAsia="Times New Roman" w:hAnsi="Arial" w:cs="Times New Roman"/>
          <w:szCs w:val="23"/>
          <w:lang w:val="sr-Cyrl-RS"/>
        </w:rPr>
      </w:pPr>
    </w:p>
    <w:p w14:paraId="019FC0BE" w14:textId="77777777" w:rsidR="00446A19" w:rsidRPr="00446A19" w:rsidRDefault="00446A19" w:rsidP="00446A19">
      <w:pPr>
        <w:keepNext/>
        <w:spacing w:before="120" w:after="120" w:line="240" w:lineRule="auto"/>
        <w:outlineLvl w:val="3"/>
        <w:rPr>
          <w:rFonts w:ascii="Arial" w:eastAsia="Times New Roman" w:hAnsi="Arial" w:cs="Times New Roman"/>
          <w:iCs/>
          <w:szCs w:val="23"/>
          <w:u w:val="single"/>
          <w:lang w:val="sr-Cyrl-RS" w:eastAsia="x-none"/>
        </w:rPr>
      </w:pPr>
      <w:bookmarkStart w:id="107" w:name="_Toc4583358"/>
      <w:bookmarkStart w:id="108" w:name="_Toc70079961"/>
      <w:bookmarkStart w:id="109" w:name="_Toc89422183"/>
      <w:r w:rsidRPr="00446A19">
        <w:rPr>
          <w:rFonts w:ascii="Arial" w:eastAsia="Times New Roman" w:hAnsi="Arial" w:cs="Times New Roman"/>
          <w:iCs/>
          <w:szCs w:val="23"/>
          <w:u w:val="single"/>
          <w:lang w:val="sr-Cyrl-RS" w:eastAsia="x-none"/>
        </w:rPr>
        <w:t>Стуб С6</w:t>
      </w:r>
      <w:bookmarkEnd w:id="107"/>
      <w:bookmarkEnd w:id="108"/>
      <w:bookmarkEnd w:id="109"/>
    </w:p>
    <w:p w14:paraId="68B1DF4F"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noProof/>
          <w:szCs w:val="23"/>
        </w:rPr>
        <w:drawing>
          <wp:inline distT="0" distB="0" distL="0" distR="0" wp14:anchorId="40FB4638" wp14:editId="02C19E1A">
            <wp:extent cx="2869200" cy="2160000"/>
            <wp:effectExtent l="0" t="0" r="0" b="0"/>
            <wp:docPr id="121" name="Picture 121" descr="DSCN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3" descr="DSCN265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i/>
          <w:sz w:val="20"/>
          <w:szCs w:val="20"/>
          <w:lang w:val="sr-Cyrl-RS"/>
        </w:rPr>
        <w:t xml:space="preserve"> </w:t>
      </w:r>
      <w:r w:rsidRPr="00446A19">
        <w:rPr>
          <w:rFonts w:ascii="Arial" w:eastAsia="Times New Roman" w:hAnsi="Arial" w:cs="Times New Roman"/>
          <w:i/>
          <w:noProof/>
          <w:sz w:val="20"/>
          <w:szCs w:val="20"/>
        </w:rPr>
        <w:drawing>
          <wp:inline distT="0" distB="0" distL="0" distR="0" wp14:anchorId="58DAF10F" wp14:editId="625EAD55">
            <wp:extent cx="2980800" cy="2160000"/>
            <wp:effectExtent l="0" t="0" r="0" b="0"/>
            <wp:docPr id="122" name="Picture 122" descr="DSCN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4" descr="DSCN265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80800" cy="2160000"/>
                    </a:xfrm>
                    <a:prstGeom prst="rect">
                      <a:avLst/>
                    </a:prstGeom>
                    <a:noFill/>
                    <a:ln>
                      <a:noFill/>
                    </a:ln>
                  </pic:spPr>
                </pic:pic>
              </a:graphicData>
            </a:graphic>
          </wp:inline>
        </w:drawing>
      </w:r>
    </w:p>
    <w:p w14:paraId="0AD0D2F0"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0838FC1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Поглед са смедеревске стране. Оштећен заштитни слој са видљивом кородиралом арматуром.</w:t>
      </w:r>
    </w:p>
    <w:p w14:paraId="0D2B82A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Поглед са смедеревске стране. Оштећен заштитни слој са видљивом кородиралом арматуром.</w:t>
      </w:r>
    </w:p>
    <w:p w14:paraId="593F1B86"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50FD6FE"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BB7BD05"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652C8166" wp14:editId="776D18FE">
            <wp:extent cx="2869200" cy="2160000"/>
            <wp:effectExtent l="0" t="0" r="0" b="0"/>
            <wp:docPr id="123" name="Picture 123" descr="DSCN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5" descr="DSCN26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p>
    <w:p w14:paraId="42DB2E20"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Лежишна греда са мањим оштећењима заштитног слоја.</w:t>
      </w:r>
    </w:p>
    <w:p w14:paraId="6D855C23" w14:textId="77777777" w:rsidR="00446A19" w:rsidRPr="00446A19" w:rsidRDefault="00446A19" w:rsidP="00446A19">
      <w:pPr>
        <w:spacing w:after="0" w:line="240" w:lineRule="auto"/>
        <w:rPr>
          <w:rFonts w:ascii="Arial" w:eastAsia="Times New Roman" w:hAnsi="Arial" w:cs="Times New Roman"/>
          <w:szCs w:val="23"/>
          <w:lang w:val="sr-Cyrl-RS"/>
        </w:rPr>
      </w:pPr>
    </w:p>
    <w:p w14:paraId="302C94BD"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bookmarkStart w:id="110" w:name="_Toc4583359"/>
      <w:bookmarkStart w:id="111" w:name="_Toc70079962"/>
      <w:bookmarkStart w:id="112" w:name="_Toc89422184"/>
      <w:r w:rsidRPr="00446A19">
        <w:rPr>
          <w:rFonts w:ascii="Arial" w:eastAsia="Times New Roman" w:hAnsi="Arial" w:cs="Times New Roman"/>
          <w:iCs/>
          <w:szCs w:val="23"/>
          <w:u w:val="single"/>
          <w:lang w:val="sr-Cyrl-RS" w:eastAsia="x-none"/>
        </w:rPr>
        <w:lastRenderedPageBreak/>
        <w:t>Стуб С7</w:t>
      </w:r>
      <w:bookmarkEnd w:id="110"/>
      <w:bookmarkEnd w:id="111"/>
      <w:bookmarkEnd w:id="112"/>
    </w:p>
    <w:p w14:paraId="3952F16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F64BA8A" wp14:editId="46551A1F">
            <wp:extent cx="2869200" cy="2160000"/>
            <wp:effectExtent l="0" t="0" r="0" b="0"/>
            <wp:docPr id="124" name="Picture 124" descr="DSCN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6" descr="DSCN268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49D7F6DF" wp14:editId="7D269A28">
            <wp:extent cx="2869200" cy="2160000"/>
            <wp:effectExtent l="0" t="0" r="0" b="0"/>
            <wp:docPr id="125" name="Picture 125" descr="DSCN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7" descr="DSCN269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3E03AE9F"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Поглед са ковинске стране. Оштећен заштитни слој бетона.</w:t>
      </w:r>
    </w:p>
    <w:p w14:paraId="2E4ED810"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Поглед са смедеревске стране. Оштећен заштитни слој бетона са видљивом кородиралом арматуром. Оштећења услед удара брода.</w:t>
      </w:r>
    </w:p>
    <w:p w14:paraId="21C3B08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B583FA0"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38DBE62"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4CF4E5DE" wp14:editId="6A2360DE">
            <wp:extent cx="2869200" cy="2160000"/>
            <wp:effectExtent l="0" t="0" r="0" b="0"/>
            <wp:docPr id="126" name="Picture 126" descr="DSCN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8" descr="DSCN269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5FCD86BF"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3: Лежишна греда са оштећењима заштитнog слојa бетона.</w:t>
      </w:r>
    </w:p>
    <w:p w14:paraId="6AB742B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3879E48" w14:textId="77777777" w:rsidR="00446A19" w:rsidRPr="00446A19" w:rsidRDefault="00446A19" w:rsidP="00446A19">
      <w:pPr>
        <w:spacing w:after="0" w:line="240" w:lineRule="auto"/>
        <w:rPr>
          <w:rFonts w:ascii="Arial" w:eastAsia="Times New Roman" w:hAnsi="Arial" w:cs="Times New Roman"/>
          <w:szCs w:val="23"/>
          <w:lang w:val="sr-Cyrl-RS"/>
        </w:rPr>
      </w:pPr>
    </w:p>
    <w:p w14:paraId="54CFF949"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bookmarkStart w:id="113" w:name="_Toc4583360"/>
      <w:bookmarkStart w:id="114" w:name="_Toc70079963"/>
      <w:bookmarkStart w:id="115" w:name="_Toc89422185"/>
      <w:r w:rsidRPr="00446A19">
        <w:rPr>
          <w:rFonts w:ascii="Arial" w:eastAsia="Times New Roman" w:hAnsi="Arial" w:cs="Times New Roman"/>
          <w:iCs/>
          <w:szCs w:val="23"/>
          <w:u w:val="single"/>
          <w:lang w:val="sr-Cyrl-RS" w:eastAsia="x-none"/>
        </w:rPr>
        <w:t>Стуб С8</w:t>
      </w:r>
      <w:bookmarkEnd w:id="113"/>
      <w:bookmarkEnd w:id="114"/>
      <w:bookmarkEnd w:id="115"/>
    </w:p>
    <w:p w14:paraId="499B4A2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6A482213" wp14:editId="6C5035A6">
            <wp:extent cx="2869200" cy="2160000"/>
            <wp:effectExtent l="0" t="0" r="0" b="0"/>
            <wp:docPr id="127" name="Picture 127" descr="DSCN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9" descr="DSCN287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5C272015" wp14:editId="6406AC5B">
            <wp:extent cx="2869200" cy="2160000"/>
            <wp:effectExtent l="0" t="0" r="0" b="0"/>
            <wp:docPr id="128" name="Picture 128" descr="DSCN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0" descr="DSCN286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65786B78"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57BFC85D"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Поглед са смедеревске стране. Оштећен заштитни слој бетона са видљивом кородиралом арматуром. Оштећења услед удара брода.</w:t>
      </w:r>
    </w:p>
    <w:p w14:paraId="73767598"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Поглед са ковинске стране. Оштећен заштитни слој бетона са видљивом кородиралом арматуром. Оштећења услед удара брода.</w:t>
      </w:r>
    </w:p>
    <w:p w14:paraId="228A31F2" w14:textId="77777777" w:rsidR="00446A19" w:rsidRPr="00446A19" w:rsidRDefault="00446A19" w:rsidP="00446A19">
      <w:pPr>
        <w:spacing w:after="0" w:line="240" w:lineRule="auto"/>
        <w:rPr>
          <w:rFonts w:ascii="Arial" w:eastAsia="Times New Roman" w:hAnsi="Arial" w:cs="Times New Roman"/>
          <w:szCs w:val="23"/>
          <w:lang w:val="sr-Cyrl-RS"/>
        </w:rPr>
      </w:pPr>
    </w:p>
    <w:p w14:paraId="2AAACFC8"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6F0EFA05" wp14:editId="2C9A7F4A">
            <wp:extent cx="2869200" cy="2160000"/>
            <wp:effectExtent l="0" t="0" r="0" b="0"/>
            <wp:docPr id="129" name="Picture 129" descr="DSCN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1" descr="DSCN286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75F1EE57"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3: Лежишна греда са оштећењима заштитнog слојa бетона са видљивом кородиралом и оштећеном арматуром. </w:t>
      </w:r>
    </w:p>
    <w:p w14:paraId="5D5172C5" w14:textId="77777777" w:rsidR="00446A19" w:rsidRPr="00446A19" w:rsidRDefault="00446A19" w:rsidP="00446A19">
      <w:pPr>
        <w:spacing w:after="0" w:line="240" w:lineRule="auto"/>
        <w:rPr>
          <w:rFonts w:ascii="Arial" w:eastAsia="Times New Roman" w:hAnsi="Arial" w:cs="Times New Roman"/>
          <w:szCs w:val="23"/>
          <w:lang w:val="sr-Cyrl-RS"/>
        </w:rPr>
      </w:pPr>
    </w:p>
    <w:p w14:paraId="18ACD074"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bookmarkStart w:id="116" w:name="_Toc4583361"/>
      <w:bookmarkStart w:id="117" w:name="_Toc70079964"/>
      <w:bookmarkStart w:id="118" w:name="_Toc89422186"/>
      <w:r w:rsidRPr="00446A19">
        <w:rPr>
          <w:rFonts w:ascii="Arial" w:eastAsia="Times New Roman" w:hAnsi="Arial" w:cs="Times New Roman"/>
          <w:iCs/>
          <w:szCs w:val="23"/>
          <w:u w:val="single"/>
          <w:lang w:val="sr-Cyrl-RS" w:eastAsia="x-none"/>
        </w:rPr>
        <w:t>Стуб С9</w:t>
      </w:r>
      <w:bookmarkEnd w:id="116"/>
      <w:bookmarkEnd w:id="117"/>
      <w:bookmarkEnd w:id="118"/>
    </w:p>
    <w:p w14:paraId="38C5A04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3E11FBE5" wp14:editId="52F95B01">
            <wp:extent cx="2869200" cy="2160000"/>
            <wp:effectExtent l="0" t="0" r="0" b="0"/>
            <wp:docPr id="130" name="Picture 130" descr="DSCN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2" descr="DSCN289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432514E6" wp14:editId="009F85BD">
            <wp:extent cx="2869200" cy="2160000"/>
            <wp:effectExtent l="0" t="0" r="0" b="0"/>
            <wp:docPr id="131" name="Picture 131" descr="DSCN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3" descr="DSCN290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10A35941"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5A3DDB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1: Поглед са ковинске стране. Оштећен заштитни слој бетона са видљивом кородиралом арматуром. </w:t>
      </w:r>
    </w:p>
    <w:p w14:paraId="5A7CA94A"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Оштећен заштитни слој бетона са видљивом кородиралом арматуром. Лежишна греда стуба.</w:t>
      </w:r>
    </w:p>
    <w:p w14:paraId="7B775B7D" w14:textId="77777777" w:rsidR="00446A19" w:rsidRPr="00446A19" w:rsidRDefault="00446A19" w:rsidP="00446A19">
      <w:pPr>
        <w:spacing w:after="0" w:line="240" w:lineRule="auto"/>
        <w:rPr>
          <w:rFonts w:ascii="Arial" w:eastAsia="Times New Roman" w:hAnsi="Arial" w:cs="Times New Roman"/>
          <w:szCs w:val="23"/>
          <w:lang w:val="sr-Cyrl-RS"/>
        </w:rPr>
      </w:pPr>
    </w:p>
    <w:p w14:paraId="2CFDC1EC" w14:textId="77777777" w:rsidR="00446A19" w:rsidRPr="00446A19" w:rsidRDefault="00446A19" w:rsidP="00446A19">
      <w:pPr>
        <w:spacing w:after="0" w:line="240" w:lineRule="auto"/>
        <w:rPr>
          <w:rFonts w:ascii="Arial" w:eastAsia="Times New Roman" w:hAnsi="Arial" w:cs="Times New Roman"/>
          <w:szCs w:val="23"/>
          <w:lang w:val="sr-Cyrl-RS"/>
        </w:rPr>
      </w:pPr>
    </w:p>
    <w:p w14:paraId="1E0549C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2DA5065" wp14:editId="0C4AF708">
            <wp:extent cx="2869200" cy="2160000"/>
            <wp:effectExtent l="0" t="0" r="0" b="0"/>
            <wp:docPr id="132" name="Picture 132" descr="DSCN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4" descr="DSCN29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32F39FB2" wp14:editId="47423A31">
            <wp:extent cx="2880000" cy="2160000"/>
            <wp:effectExtent l="0" t="0" r="0" b="0"/>
            <wp:docPr id="133" name="Picture 133" descr="DSCN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5" descr="DSCN24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BEC6FB2"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885EB09"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3: Оштећен заштитни слој бетона са видљивом кородиралом арматуром. </w:t>
      </w:r>
    </w:p>
    <w:p w14:paraId="54969D4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4: Поглед са смедеревске стране. Оштећен заштитни слој бетона са видљивом кородиралом арматуром. </w:t>
      </w:r>
    </w:p>
    <w:p w14:paraId="311C5A93" w14:textId="77777777" w:rsidR="00446A19" w:rsidRPr="00446A19" w:rsidRDefault="00446A19" w:rsidP="00446A19">
      <w:pPr>
        <w:spacing w:after="0" w:line="240" w:lineRule="auto"/>
        <w:rPr>
          <w:rFonts w:ascii="Arial" w:eastAsia="Times New Roman" w:hAnsi="Arial" w:cs="Times New Roman"/>
          <w:szCs w:val="23"/>
          <w:lang w:val="sr-Cyrl-RS"/>
        </w:rPr>
      </w:pPr>
    </w:p>
    <w:p w14:paraId="27CB9292" w14:textId="77777777" w:rsidR="00446A19" w:rsidRPr="00446A19" w:rsidRDefault="00446A19" w:rsidP="00446A19">
      <w:pPr>
        <w:spacing w:after="0" w:line="240" w:lineRule="auto"/>
        <w:rPr>
          <w:rFonts w:ascii="Arial" w:eastAsia="Times New Roman" w:hAnsi="Arial" w:cs="Times New Roman"/>
          <w:szCs w:val="23"/>
          <w:lang w:val="sr-Cyrl-RS"/>
        </w:rPr>
      </w:pPr>
    </w:p>
    <w:p w14:paraId="47C2A45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52BF31F5" wp14:editId="0BEC5AC6">
            <wp:extent cx="3060000" cy="2160000"/>
            <wp:effectExtent l="0" t="0" r="0" b="0"/>
            <wp:docPr id="134" name="Picture 134" descr="IMG_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6" descr="IMG_287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6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5631E72" wp14:editId="4693BDF3">
            <wp:extent cx="2869200" cy="2160000"/>
            <wp:effectExtent l="0" t="0" r="0" b="0"/>
            <wp:docPr id="135" name="Picture 135" descr="DSCN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7" descr="DSCN23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1128358A"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E9AB9F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5: Оштећен заштитни слој бетона са видљивом кородиралом арматуром. </w:t>
      </w:r>
    </w:p>
    <w:p w14:paraId="20DDE3FF"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6: Поглед са узводне стране. Оштећен заштитни слој бетона са видљивом кородиралом арматуром.</w:t>
      </w:r>
    </w:p>
    <w:p w14:paraId="7B80733E" w14:textId="77777777" w:rsidR="00446A19" w:rsidRPr="00446A19" w:rsidRDefault="00446A19" w:rsidP="00446A19">
      <w:pPr>
        <w:spacing w:after="0" w:line="240" w:lineRule="auto"/>
        <w:rPr>
          <w:rFonts w:ascii="Arial" w:eastAsia="Times New Roman" w:hAnsi="Arial" w:cs="Times New Roman"/>
          <w:szCs w:val="23"/>
          <w:lang w:val="sr-Cyrl-RS"/>
        </w:rPr>
      </w:pPr>
    </w:p>
    <w:p w14:paraId="09D207EA" w14:textId="77777777" w:rsidR="00446A19" w:rsidRPr="00446A19" w:rsidRDefault="00446A19" w:rsidP="00446A19">
      <w:pPr>
        <w:spacing w:after="0" w:line="240" w:lineRule="auto"/>
        <w:rPr>
          <w:rFonts w:ascii="Arial" w:eastAsia="Times New Roman" w:hAnsi="Arial" w:cs="Times New Roman"/>
          <w:szCs w:val="23"/>
          <w:lang w:val="sr-Cyrl-RS"/>
        </w:rPr>
      </w:pPr>
    </w:p>
    <w:p w14:paraId="59864F2F" w14:textId="77777777" w:rsidR="00446A19" w:rsidRPr="00446A19" w:rsidRDefault="00446A19" w:rsidP="00446A19">
      <w:pPr>
        <w:spacing w:after="0" w:line="240" w:lineRule="auto"/>
        <w:rPr>
          <w:rFonts w:ascii="Arial" w:eastAsia="Times New Roman" w:hAnsi="Arial" w:cs="Times New Roman"/>
          <w:szCs w:val="23"/>
          <w:lang w:val="sr-Cyrl-RS"/>
        </w:rPr>
      </w:pPr>
    </w:p>
    <w:p w14:paraId="10989A3D" w14:textId="77777777" w:rsidR="00446A19" w:rsidRPr="00446A19" w:rsidRDefault="00446A19" w:rsidP="00446A19">
      <w:pPr>
        <w:spacing w:after="0" w:line="240" w:lineRule="auto"/>
        <w:rPr>
          <w:rFonts w:ascii="Arial" w:eastAsia="Times New Roman" w:hAnsi="Arial" w:cs="Times New Roman"/>
          <w:szCs w:val="23"/>
          <w:lang w:val="sr-Cyrl-RS"/>
        </w:rPr>
      </w:pPr>
    </w:p>
    <w:p w14:paraId="4961D9A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CEAF882" wp14:editId="4D4C55EA">
            <wp:extent cx="2869200" cy="2160000"/>
            <wp:effectExtent l="0" t="0" r="0" b="0"/>
            <wp:docPr id="136" name="Picture 136" descr="DSCN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8" descr="DSCN243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49E8683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7: Оштећен заштитни слој бетона са видљивом кородиралом арматуром лежишне греде.</w:t>
      </w:r>
    </w:p>
    <w:p w14:paraId="73F2B974" w14:textId="77777777" w:rsidR="00446A19" w:rsidRPr="00446A19" w:rsidRDefault="00446A19" w:rsidP="00446A19">
      <w:pPr>
        <w:spacing w:after="0" w:line="240" w:lineRule="auto"/>
        <w:rPr>
          <w:rFonts w:ascii="Arial" w:eastAsia="Times New Roman" w:hAnsi="Arial" w:cs="Times New Roman"/>
          <w:szCs w:val="23"/>
          <w:lang w:val="sr-Cyrl-RS"/>
        </w:rPr>
      </w:pPr>
    </w:p>
    <w:p w14:paraId="41C18F2D" w14:textId="77777777" w:rsidR="00446A19" w:rsidRPr="00446A19" w:rsidRDefault="00446A19" w:rsidP="007531E8">
      <w:pPr>
        <w:keepNext/>
        <w:numPr>
          <w:ilvl w:val="3"/>
          <w:numId w:val="25"/>
        </w:numPr>
        <w:spacing w:before="120" w:after="120" w:line="240" w:lineRule="auto"/>
        <w:outlineLvl w:val="3"/>
        <w:rPr>
          <w:rFonts w:ascii="Arial" w:eastAsia="Times New Roman" w:hAnsi="Arial" w:cs="Times New Roman"/>
          <w:iCs/>
          <w:szCs w:val="23"/>
          <w:u w:val="single"/>
          <w:lang w:val="sr-Cyrl-RS" w:eastAsia="x-none"/>
        </w:rPr>
      </w:pPr>
      <w:bookmarkStart w:id="119" w:name="_Toc4583362"/>
      <w:bookmarkStart w:id="120" w:name="_Toc70079965"/>
      <w:bookmarkStart w:id="121" w:name="_Toc89422187"/>
      <w:r w:rsidRPr="00446A19">
        <w:rPr>
          <w:rFonts w:ascii="Arial" w:eastAsia="Times New Roman" w:hAnsi="Arial" w:cs="Times New Roman"/>
          <w:iCs/>
          <w:szCs w:val="23"/>
          <w:u w:val="single"/>
          <w:lang w:val="sr-Cyrl-RS" w:eastAsia="x-none"/>
        </w:rPr>
        <w:t>Стуб С10</w:t>
      </w:r>
      <w:bookmarkEnd w:id="119"/>
      <w:bookmarkEnd w:id="120"/>
      <w:bookmarkEnd w:id="121"/>
    </w:p>
    <w:p w14:paraId="399E8AE3"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488BED0" wp14:editId="0D0CEC03">
            <wp:extent cx="2869200" cy="2160000"/>
            <wp:effectExtent l="0" t="0" r="0" b="0"/>
            <wp:docPr id="137" name="Picture 137" descr="DSCN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9" descr="DSCN24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43C6D647" wp14:editId="3E173B8F">
            <wp:extent cx="2869200" cy="2160000"/>
            <wp:effectExtent l="0" t="0" r="0" b="0"/>
            <wp:docPr id="138" name="Picture 138" descr="DSCN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0" descr="DSCN24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124302A1"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FC89E00"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1: Поглед са ковинске стране. Оштећен заштитни слој бетона са видљивом кородиралом арматуром. </w:t>
      </w:r>
    </w:p>
    <w:p w14:paraId="3E6232BA"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2: Оштећен заштитни слој бетона на узводној страни стуба са видљивом </w:t>
      </w:r>
    </w:p>
    <w:p w14:paraId="5840E368"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кородиралом арматуром. </w:t>
      </w:r>
    </w:p>
    <w:p w14:paraId="4C6104D1" w14:textId="77777777" w:rsidR="00446A19" w:rsidRPr="00446A19" w:rsidRDefault="00446A19" w:rsidP="00446A19">
      <w:pPr>
        <w:spacing w:after="0" w:line="240" w:lineRule="auto"/>
        <w:rPr>
          <w:rFonts w:ascii="Arial" w:eastAsia="Times New Roman" w:hAnsi="Arial" w:cs="Times New Roman"/>
          <w:szCs w:val="23"/>
          <w:lang w:val="sr-Cyrl-RS"/>
        </w:rPr>
      </w:pPr>
    </w:p>
    <w:p w14:paraId="41029F51"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1C54A7A8" wp14:editId="76B08F2D">
            <wp:extent cx="2869200" cy="2160000"/>
            <wp:effectExtent l="0" t="0" r="0" b="0"/>
            <wp:docPr id="139" name="Picture 139" descr="DSCN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1" descr="DSCN24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6E71A58F" wp14:editId="18E954AA">
            <wp:extent cx="2952000" cy="2160000"/>
            <wp:effectExtent l="0" t="0" r="0" b="0"/>
            <wp:docPr id="140" name="Picture 140" descr="IMG_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2" descr="IMG_294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52000" cy="2160000"/>
                    </a:xfrm>
                    <a:prstGeom prst="rect">
                      <a:avLst/>
                    </a:prstGeom>
                    <a:noFill/>
                    <a:ln>
                      <a:noFill/>
                    </a:ln>
                  </pic:spPr>
                </pic:pic>
              </a:graphicData>
            </a:graphic>
          </wp:inline>
        </w:drawing>
      </w:r>
    </w:p>
    <w:p w14:paraId="1CA6B4A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26D366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3: Поглед са смедеревске стране. Без значајних оштећења.</w:t>
      </w:r>
    </w:p>
    <w:p w14:paraId="72CD9935"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4: Лежишна греда чиста са мањим оштећењима</w:t>
      </w:r>
    </w:p>
    <w:p w14:paraId="547B8D80" w14:textId="77777777" w:rsidR="00446A19" w:rsidRPr="00446A19" w:rsidRDefault="00446A19" w:rsidP="00446A19">
      <w:pPr>
        <w:spacing w:after="0" w:line="240" w:lineRule="auto"/>
        <w:rPr>
          <w:rFonts w:ascii="Arial" w:eastAsia="Times New Roman" w:hAnsi="Arial" w:cs="Times New Roman"/>
          <w:i/>
          <w:sz w:val="20"/>
          <w:szCs w:val="20"/>
          <w:lang w:val="sr-Cyrl-RS"/>
        </w:rPr>
      </w:pPr>
      <w:bookmarkStart w:id="122" w:name="_Toc4583363"/>
      <w:bookmarkStart w:id="123" w:name="_Toc70079966"/>
      <w:bookmarkStart w:id="124" w:name="_Toc89422188"/>
    </w:p>
    <w:p w14:paraId="22F03C19"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Cs/>
          <w:szCs w:val="23"/>
          <w:u w:val="single"/>
          <w:lang w:val="sr-Cyrl-RS" w:eastAsia="x-none"/>
        </w:rPr>
        <w:t>Стуб С11</w:t>
      </w:r>
      <w:bookmarkEnd w:id="122"/>
      <w:bookmarkEnd w:id="123"/>
      <w:bookmarkEnd w:id="124"/>
    </w:p>
    <w:p w14:paraId="753E4154"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4A61BF05" wp14:editId="22EA04AD">
            <wp:extent cx="2869200" cy="2160000"/>
            <wp:effectExtent l="0" t="0" r="0" b="0"/>
            <wp:docPr id="141" name="Picture 141" descr="DSCN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3" descr="DSCN252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6C21CDE" wp14:editId="5FDA3714">
            <wp:extent cx="2869200" cy="2160000"/>
            <wp:effectExtent l="0" t="0" r="0" b="0"/>
            <wp:docPr id="142" name="Picture 142" descr="DSCN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 descr="DSCN250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705D20D5"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FC18C2E"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1: Поглед са смедеревске стране. Оштећен заштитни слој бетона са видљивом кородиралом арматуром. </w:t>
      </w:r>
    </w:p>
    <w:p w14:paraId="7F2BA3D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2 Поглед са узводне стране. Оштећен заштитни слој бетона са видљивом кородиралом арматуром. </w:t>
      </w:r>
    </w:p>
    <w:p w14:paraId="483954D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517FF094" wp14:editId="343D3056">
            <wp:extent cx="2858400" cy="2160000"/>
            <wp:effectExtent l="0" t="0" r="0" b="0"/>
            <wp:docPr id="143" name="Picture 143" descr="DSCN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5" descr="DSCN249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584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2A743387" wp14:editId="46E9852E">
            <wp:extent cx="2869200" cy="2160000"/>
            <wp:effectExtent l="0" t="0" r="0" b="0"/>
            <wp:docPr id="144" name="Picture 144" descr="DSCN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6" descr="DSCN250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5A79492C"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79F9013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Лежишна греда са оштећењима заштитног слоја бетона.</w:t>
      </w:r>
    </w:p>
    <w:p w14:paraId="60B15C5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4: Лежишна греда са оштећењима заштитног слоја бетона.</w:t>
      </w:r>
    </w:p>
    <w:p w14:paraId="0F309E6C" w14:textId="77777777" w:rsidR="00446A19" w:rsidRPr="00446A19" w:rsidRDefault="00446A19" w:rsidP="00446A19">
      <w:pPr>
        <w:spacing w:after="0" w:line="240" w:lineRule="auto"/>
        <w:rPr>
          <w:rFonts w:ascii="Arial" w:eastAsia="Times New Roman" w:hAnsi="Arial" w:cs="Times New Roman"/>
          <w:szCs w:val="23"/>
          <w:lang w:val="sr-Cyrl-RS"/>
        </w:rPr>
      </w:pPr>
    </w:p>
    <w:p w14:paraId="573A51C6" w14:textId="77777777" w:rsidR="00446A19" w:rsidRPr="00446A19" w:rsidRDefault="00446A19" w:rsidP="00446A19">
      <w:pPr>
        <w:spacing w:after="0" w:line="240" w:lineRule="auto"/>
        <w:rPr>
          <w:rFonts w:ascii="Arial" w:eastAsia="Times New Roman" w:hAnsi="Arial" w:cs="Times New Roman"/>
          <w:szCs w:val="23"/>
          <w:lang w:val="sr-Cyrl-RS"/>
        </w:rPr>
      </w:pPr>
    </w:p>
    <w:p w14:paraId="73601023" w14:textId="77777777" w:rsidR="00446A19" w:rsidRPr="00446A19" w:rsidRDefault="00446A19" w:rsidP="00446A19">
      <w:pPr>
        <w:keepNext/>
        <w:spacing w:before="120" w:after="120" w:line="240" w:lineRule="auto"/>
        <w:outlineLvl w:val="3"/>
        <w:rPr>
          <w:rFonts w:ascii="Arial" w:eastAsia="Times New Roman" w:hAnsi="Arial" w:cs="Times New Roman"/>
          <w:iCs/>
          <w:szCs w:val="23"/>
          <w:u w:val="single"/>
          <w:lang w:val="sr-Cyrl-RS" w:eastAsia="x-none"/>
        </w:rPr>
      </w:pPr>
      <w:bookmarkStart w:id="125" w:name="_Toc4583364"/>
      <w:bookmarkStart w:id="126" w:name="_Toc70079967"/>
      <w:bookmarkStart w:id="127" w:name="_Toc89422189"/>
      <w:r w:rsidRPr="00446A19">
        <w:rPr>
          <w:rFonts w:ascii="Arial" w:eastAsia="Times New Roman" w:hAnsi="Arial" w:cs="Times New Roman"/>
          <w:iCs/>
          <w:szCs w:val="23"/>
          <w:u w:val="single"/>
          <w:lang w:val="sr-Cyrl-RS" w:eastAsia="x-none"/>
        </w:rPr>
        <w:lastRenderedPageBreak/>
        <w:t>Стуб С12</w:t>
      </w:r>
      <w:bookmarkEnd w:id="125"/>
      <w:bookmarkEnd w:id="126"/>
      <w:bookmarkEnd w:id="127"/>
    </w:p>
    <w:p w14:paraId="47580E8B"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07A705F7" wp14:editId="2D9C7673">
            <wp:extent cx="2880000" cy="2160000"/>
            <wp:effectExtent l="0" t="0" r="0" b="0"/>
            <wp:docPr id="145" name="Picture 145" descr="DSCN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7" descr="DSCN25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6678E993" wp14:editId="47A59766">
            <wp:extent cx="2894400" cy="2160000"/>
            <wp:effectExtent l="0" t="0" r="0" b="0"/>
            <wp:docPr id="146" name="Picture 146" descr="IMG_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8" descr="IMG_310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94400" cy="2160000"/>
                    </a:xfrm>
                    <a:prstGeom prst="rect">
                      <a:avLst/>
                    </a:prstGeom>
                    <a:noFill/>
                    <a:ln>
                      <a:noFill/>
                    </a:ln>
                  </pic:spPr>
                </pic:pic>
              </a:graphicData>
            </a:graphic>
          </wp:inline>
        </w:drawing>
      </w:r>
    </w:p>
    <w:p w14:paraId="1832BFD8"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DF670AC"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Поглед са ковинске стране. Без значајних оштећења.</w:t>
      </w:r>
    </w:p>
    <w:p w14:paraId="224D60F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2: Поглед са смедеревске стране. Локална оштећења стуба од гелера.</w:t>
      </w:r>
    </w:p>
    <w:p w14:paraId="0D8D7531" w14:textId="77777777" w:rsidR="00446A19" w:rsidRPr="00446A19" w:rsidRDefault="00446A19" w:rsidP="00446A19">
      <w:pPr>
        <w:spacing w:after="0" w:line="240" w:lineRule="auto"/>
        <w:rPr>
          <w:rFonts w:ascii="Arial" w:eastAsia="Times New Roman" w:hAnsi="Arial" w:cs="Times New Roman"/>
          <w:szCs w:val="23"/>
          <w:lang w:val="sr-Cyrl-RS"/>
        </w:rPr>
      </w:pPr>
    </w:p>
    <w:p w14:paraId="06D598A5" w14:textId="77777777" w:rsidR="00446A19" w:rsidRPr="00446A19" w:rsidRDefault="00446A19" w:rsidP="00446A19">
      <w:pPr>
        <w:spacing w:after="0" w:line="240" w:lineRule="auto"/>
        <w:rPr>
          <w:rFonts w:ascii="Arial" w:eastAsia="Times New Roman" w:hAnsi="Arial" w:cs="Times New Roman"/>
          <w:szCs w:val="23"/>
          <w:lang w:val="sr-Cyrl-RS"/>
        </w:rPr>
      </w:pPr>
    </w:p>
    <w:p w14:paraId="4B4D9C20"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36AE0C95" wp14:editId="4E257284">
            <wp:extent cx="2923200" cy="2160000"/>
            <wp:effectExtent l="0" t="0" r="0" b="0"/>
            <wp:docPr id="147" name="Picture 147" descr="IMG_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9" descr="IMG_30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232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0DA7093F" wp14:editId="5C1A80D0">
            <wp:extent cx="2880000" cy="2160000"/>
            <wp:effectExtent l="0" t="0" r="0" b="0"/>
            <wp:docPr id="148" name="Picture 148" descr="DSCN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0" descr="DSCN25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7B6B5B93"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60A52271"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3: Локална оштећења стуба од гелера.</w:t>
      </w:r>
    </w:p>
    <w:p w14:paraId="3A27359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4: Лежишна греда чиста са мањим оштећењима.</w:t>
      </w:r>
    </w:p>
    <w:p w14:paraId="0D40F62C" w14:textId="77777777" w:rsidR="00446A19" w:rsidRPr="00446A19" w:rsidRDefault="00446A19" w:rsidP="00446A19">
      <w:pPr>
        <w:spacing w:after="0" w:line="240" w:lineRule="auto"/>
        <w:rPr>
          <w:rFonts w:ascii="Arial" w:eastAsia="Times New Roman" w:hAnsi="Arial" w:cs="Times New Roman"/>
          <w:szCs w:val="23"/>
          <w:lang w:val="sr-Cyrl-RS"/>
        </w:rPr>
      </w:pPr>
    </w:p>
    <w:p w14:paraId="1030AE8F" w14:textId="77777777" w:rsidR="00446A19" w:rsidRPr="00446A19" w:rsidRDefault="00446A19" w:rsidP="00446A19">
      <w:pPr>
        <w:keepNext/>
        <w:spacing w:before="120" w:after="120" w:line="240" w:lineRule="auto"/>
        <w:outlineLvl w:val="3"/>
        <w:rPr>
          <w:rFonts w:ascii="Arial" w:eastAsia="Times New Roman" w:hAnsi="Arial" w:cs="Times New Roman"/>
          <w:iCs/>
          <w:szCs w:val="23"/>
          <w:u w:val="single"/>
          <w:lang w:val="sr-Cyrl-RS" w:eastAsia="x-none"/>
        </w:rPr>
      </w:pPr>
      <w:bookmarkStart w:id="128" w:name="_Toc528047246"/>
      <w:bookmarkStart w:id="129" w:name="_Toc530985904"/>
      <w:bookmarkStart w:id="130" w:name="_Toc4583365"/>
      <w:bookmarkStart w:id="131" w:name="_Toc70079968"/>
      <w:bookmarkStart w:id="132" w:name="_Toc89422190"/>
      <w:r w:rsidRPr="00446A19">
        <w:rPr>
          <w:rFonts w:ascii="Arial" w:eastAsia="Times New Roman" w:hAnsi="Arial" w:cs="Times New Roman"/>
          <w:iCs/>
          <w:szCs w:val="23"/>
          <w:u w:val="single"/>
          <w:lang w:val="sr-Cyrl-RS" w:eastAsia="x-none"/>
        </w:rPr>
        <w:t>Стуб С1</w:t>
      </w:r>
      <w:bookmarkEnd w:id="128"/>
      <w:bookmarkEnd w:id="129"/>
      <w:r w:rsidRPr="00446A19">
        <w:rPr>
          <w:rFonts w:ascii="Arial" w:eastAsia="Times New Roman" w:hAnsi="Arial" w:cs="Times New Roman"/>
          <w:iCs/>
          <w:szCs w:val="23"/>
          <w:u w:val="single"/>
          <w:lang w:val="sr-Cyrl-RS" w:eastAsia="x-none"/>
        </w:rPr>
        <w:t>3</w:t>
      </w:r>
      <w:bookmarkEnd w:id="130"/>
      <w:bookmarkEnd w:id="131"/>
      <w:bookmarkEnd w:id="132"/>
    </w:p>
    <w:p w14:paraId="36A55CBF" w14:textId="77777777" w:rsidR="00446A19" w:rsidRPr="00446A19" w:rsidRDefault="00446A19" w:rsidP="00446A19">
      <w:pPr>
        <w:spacing w:after="0" w:line="240" w:lineRule="auto"/>
        <w:rPr>
          <w:rFonts w:ascii="Arial" w:eastAsia="Times New Roman" w:hAnsi="Arial" w:cs="Arial"/>
          <w:szCs w:val="23"/>
          <w:lang w:val="sr-Cyrl-RS"/>
        </w:rPr>
      </w:pPr>
      <w:r w:rsidRPr="00446A19">
        <w:rPr>
          <w:rFonts w:ascii="Arial" w:eastAsia="Times New Roman" w:hAnsi="Arial" w:cs="Arial"/>
          <w:noProof/>
          <w:szCs w:val="23"/>
        </w:rPr>
        <w:drawing>
          <wp:inline distT="0" distB="0" distL="0" distR="0" wp14:anchorId="7FCC9DF9" wp14:editId="67D567AB">
            <wp:extent cx="2869200" cy="2160000"/>
            <wp:effectExtent l="0" t="0" r="0" b="0"/>
            <wp:docPr id="149" name="Picture 149" descr="DSCN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1" descr="DSCN28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Arial"/>
          <w:szCs w:val="23"/>
          <w:lang w:val="sr-Cyrl-RS"/>
        </w:rPr>
        <w:t xml:space="preserve"> </w:t>
      </w:r>
      <w:r w:rsidRPr="00446A19">
        <w:rPr>
          <w:rFonts w:ascii="Arial" w:eastAsia="Times New Roman" w:hAnsi="Arial" w:cs="Arial"/>
          <w:noProof/>
          <w:szCs w:val="23"/>
        </w:rPr>
        <w:drawing>
          <wp:inline distT="0" distB="0" distL="0" distR="0" wp14:anchorId="00F70209" wp14:editId="1F15D0DD">
            <wp:extent cx="2869200" cy="2160000"/>
            <wp:effectExtent l="0" t="0" r="0" b="0"/>
            <wp:docPr id="150" name="Picture 150" descr="DSCN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2" descr="DSCN28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00E3D91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00C08B1"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Слика 1: Поглед са ковинске стране. Оштећен заштитни слој бетона са видљивом кородиралом арматуром</w:t>
      </w:r>
    </w:p>
    <w:p w14:paraId="28B6572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Поглед са ковинске стране. Изглед стуба. Оштећен заштитни слој бетона са видљивом кородиралом арматуром.</w:t>
      </w:r>
    </w:p>
    <w:p w14:paraId="7639505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0FCC4B7D" w14:textId="1FC83187" w:rsidR="00446A19" w:rsidRPr="00446A19" w:rsidRDefault="00446A19" w:rsidP="00446A19">
      <w:pPr>
        <w:spacing w:after="0" w:line="240" w:lineRule="auto"/>
        <w:rPr>
          <w:rFonts w:ascii="Arial" w:eastAsia="Times New Roman" w:hAnsi="Arial" w:cs="Arial"/>
          <w:szCs w:val="23"/>
          <w:lang w:val="sr-Cyrl-RS"/>
        </w:rPr>
      </w:pPr>
      <w:r w:rsidRPr="00446A19">
        <w:rPr>
          <w:rFonts w:ascii="Arial" w:eastAsia="Times New Roman" w:hAnsi="Arial" w:cs="Arial"/>
          <w:noProof/>
          <w:szCs w:val="23"/>
        </w:rPr>
        <w:lastRenderedPageBreak/>
        <mc:AlternateContent>
          <mc:Choice Requires="wps">
            <w:drawing>
              <wp:anchor distT="0" distB="0" distL="114300" distR="114300" simplePos="0" relativeHeight="251675648" behindDoc="0" locked="0" layoutInCell="1" allowOverlap="1" wp14:anchorId="496E3334" wp14:editId="409B458E">
                <wp:simplePos x="0" y="0"/>
                <wp:positionH relativeFrom="column">
                  <wp:posOffset>1240790</wp:posOffset>
                </wp:positionH>
                <wp:positionV relativeFrom="paragraph">
                  <wp:posOffset>1545590</wp:posOffset>
                </wp:positionV>
                <wp:extent cx="467360" cy="137795"/>
                <wp:effectExtent l="105410" t="0" r="128270" b="0"/>
                <wp:wrapNone/>
                <wp:docPr id="199" name="Right Arrow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64738">
                          <a:off x="0" y="0"/>
                          <a:ext cx="467360" cy="137795"/>
                        </a:xfrm>
                        <a:prstGeom prst="rightArrow">
                          <a:avLst>
                            <a:gd name="adj1" fmla="val 50000"/>
                            <a:gd name="adj2" fmla="val 8479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6CA26" id="Right Arrow 199" o:spid="_x0000_s1026" type="#_x0000_t13" style="position:absolute;margin-left:97.7pt;margin-top:121.7pt;width:36.8pt;height:10.85pt;rotation:-8667422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" fillcolor="yellow"/>
            </w:pict>
          </mc:Fallback>
        </mc:AlternateContent>
      </w:r>
      <w:r w:rsidRPr="00446A19">
        <w:rPr>
          <w:rFonts w:ascii="Arial" w:eastAsia="Times New Roman" w:hAnsi="Arial" w:cs="Arial"/>
          <w:noProof/>
          <w:szCs w:val="23"/>
        </w:rPr>
        <w:drawing>
          <wp:inline distT="0" distB="0" distL="0" distR="0" wp14:anchorId="22FA6D9A" wp14:editId="7C4B7E94">
            <wp:extent cx="2880000" cy="2160000"/>
            <wp:effectExtent l="0" t="0" r="0" b="0"/>
            <wp:docPr id="151" name="Picture 151" descr="DSCN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3" descr="DSCN28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Arial"/>
          <w:szCs w:val="23"/>
          <w:lang w:val="sr-Cyrl-RS"/>
        </w:rPr>
        <w:t xml:space="preserve"> </w:t>
      </w:r>
      <w:r w:rsidRPr="00446A19">
        <w:rPr>
          <w:rFonts w:ascii="Arial" w:eastAsia="Times New Roman" w:hAnsi="Arial" w:cs="Arial"/>
          <w:noProof/>
          <w:szCs w:val="23"/>
        </w:rPr>
        <w:drawing>
          <wp:inline distT="0" distB="0" distL="0" distR="0" wp14:anchorId="7743DCD9" wp14:editId="017C7AC7">
            <wp:extent cx="2869200" cy="2160000"/>
            <wp:effectExtent l="0" t="0" r="0" b="0"/>
            <wp:docPr id="152" name="Picture 152" descr="DSCN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4" descr="DSCN28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2B78B648"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50F5A0A7"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3: Поглед са смедеревске стране. Изглед стуба. Оштећен заштитни слој </w:t>
      </w:r>
    </w:p>
    <w:p w14:paraId="7A20FEDB"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бетона са видљивом кородиралом арматуром.</w:t>
      </w:r>
    </w:p>
    <w:p w14:paraId="5EDE0FBE"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4: Поглед са узводне стране. Оштећен заштитни слој бетона са видљивом кородиралом арматуром. </w:t>
      </w:r>
    </w:p>
    <w:p w14:paraId="080ED35A"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BCEE9AE"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0BE784B7" w14:textId="77777777" w:rsidR="00446A19" w:rsidRPr="00446A19" w:rsidRDefault="00446A19" w:rsidP="00446A19">
      <w:pPr>
        <w:spacing w:after="0" w:line="240" w:lineRule="auto"/>
        <w:rPr>
          <w:rFonts w:ascii="Arial" w:eastAsia="Times New Roman" w:hAnsi="Arial" w:cs="Arial"/>
          <w:szCs w:val="23"/>
          <w:lang w:val="sr-Cyrl-RS"/>
        </w:rPr>
      </w:pPr>
      <w:r w:rsidRPr="00446A19">
        <w:rPr>
          <w:rFonts w:ascii="Arial" w:eastAsia="Times New Roman" w:hAnsi="Arial" w:cs="Arial"/>
          <w:noProof/>
          <w:szCs w:val="23"/>
        </w:rPr>
        <w:drawing>
          <wp:inline distT="0" distB="0" distL="0" distR="0" wp14:anchorId="1F7EE735" wp14:editId="62789799">
            <wp:extent cx="2880000" cy="2160000"/>
            <wp:effectExtent l="0" t="0" r="0" b="0"/>
            <wp:docPr id="153" name="Picture 153" descr="DSCN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5" descr="DSCN28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Arial"/>
          <w:szCs w:val="23"/>
          <w:lang w:val="sr-Cyrl-RS"/>
        </w:rPr>
        <w:t xml:space="preserve"> </w:t>
      </w:r>
      <w:r w:rsidRPr="00446A19">
        <w:rPr>
          <w:rFonts w:ascii="Arial" w:eastAsia="Times New Roman" w:hAnsi="Arial" w:cs="Arial"/>
          <w:noProof/>
          <w:szCs w:val="23"/>
        </w:rPr>
        <w:drawing>
          <wp:inline distT="0" distB="0" distL="0" distR="0" wp14:anchorId="475CA887" wp14:editId="48BA2067">
            <wp:extent cx="2880000" cy="2160000"/>
            <wp:effectExtent l="0" t="0" r="0" b="0"/>
            <wp:docPr id="154" name="Picture 154" descr="DSCN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6" descr="DSCN293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BDB256A"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5: Поглед са низзводне стране. Оштећен заштитни слој бетона са видљивом кородиралом арматуром. </w:t>
      </w:r>
    </w:p>
    <w:p w14:paraId="3137318B"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D7479C3" w14:textId="77777777" w:rsidR="00446A19" w:rsidRPr="00446A19" w:rsidRDefault="00446A19" w:rsidP="00446A19">
      <w:pPr>
        <w:spacing w:after="0" w:line="240" w:lineRule="auto"/>
        <w:rPr>
          <w:rFonts w:ascii="Arial" w:eastAsia="Times New Roman" w:hAnsi="Arial" w:cs="Arial"/>
          <w:szCs w:val="23"/>
          <w:lang w:val="sr-Cyrl-RS"/>
        </w:rPr>
      </w:pPr>
    </w:p>
    <w:p w14:paraId="687006A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6: Лежишна греда чиста са мањим оштећењима. </w:t>
      </w:r>
    </w:p>
    <w:p w14:paraId="2CBB31B2"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246E4006"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349AEF29" w14:textId="77777777" w:rsidR="00446A19" w:rsidRPr="00446A19" w:rsidRDefault="00446A19" w:rsidP="00446A19">
      <w:pPr>
        <w:keepNext/>
        <w:numPr>
          <w:ilvl w:val="3"/>
          <w:numId w:val="0"/>
        </w:numPr>
        <w:spacing w:before="120" w:after="120" w:line="240" w:lineRule="auto"/>
        <w:ind w:left="864" w:hanging="864"/>
        <w:outlineLvl w:val="3"/>
        <w:rPr>
          <w:rFonts w:ascii="Arial" w:eastAsia="Times New Roman" w:hAnsi="Arial" w:cs="Times New Roman"/>
          <w:iCs/>
          <w:szCs w:val="23"/>
          <w:u w:val="single"/>
          <w:lang w:val="sr-Cyrl-RS" w:eastAsia="x-none"/>
        </w:rPr>
      </w:pPr>
      <w:bookmarkStart w:id="133" w:name="_Toc89422191"/>
      <w:r w:rsidRPr="00446A19">
        <w:rPr>
          <w:rFonts w:ascii="Arial" w:eastAsia="Times New Roman" w:hAnsi="Arial" w:cs="Times New Roman"/>
          <w:iCs/>
          <w:szCs w:val="23"/>
          <w:u w:val="single"/>
          <w:lang w:val="sr-Cyrl-RS" w:eastAsia="x-none"/>
        </w:rPr>
        <w:t>Стубови Д1-Д3</w:t>
      </w:r>
      <w:bookmarkEnd w:id="133"/>
    </w:p>
    <w:p w14:paraId="36D5CE9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779F5B2" wp14:editId="0CD3852F">
            <wp:extent cx="1976400" cy="2160000"/>
            <wp:effectExtent l="0" t="0" r="0" b="0"/>
            <wp:docPr id="155" name="Picture 155" descr="DSCN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SCN27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764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29A9158C" wp14:editId="56AC5B8C">
            <wp:extent cx="2037600" cy="2160000"/>
            <wp:effectExtent l="0" t="0" r="0" b="0"/>
            <wp:docPr id="156" name="Picture 156" descr="DSCN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SCN27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37600" cy="2160000"/>
                    </a:xfrm>
                    <a:prstGeom prst="rect">
                      <a:avLst/>
                    </a:prstGeom>
                    <a:noFill/>
                    <a:ln>
                      <a:noFill/>
                    </a:ln>
                  </pic:spPr>
                </pic:pic>
              </a:graphicData>
            </a:graphic>
          </wp:inline>
        </w:drawing>
      </w:r>
    </w:p>
    <w:p w14:paraId="4363306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F44A613"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Стубови Д1. Без значајних оштећења.</w:t>
      </w:r>
    </w:p>
    <w:p w14:paraId="17A40BC2"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2: Стубови Д2. Без значајних оштећења.</w:t>
      </w:r>
    </w:p>
    <w:p w14:paraId="0B63D7B0" w14:textId="77777777" w:rsidR="00446A19" w:rsidRPr="00446A19" w:rsidRDefault="00446A19" w:rsidP="00446A19">
      <w:pPr>
        <w:spacing w:after="0" w:line="240" w:lineRule="auto"/>
        <w:rPr>
          <w:rFonts w:ascii="Arial" w:eastAsia="Times New Roman" w:hAnsi="Arial" w:cs="Times New Roman"/>
          <w:szCs w:val="23"/>
          <w:lang w:val="sr-Cyrl-RS"/>
        </w:rPr>
      </w:pPr>
    </w:p>
    <w:p w14:paraId="105635FC"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lastRenderedPageBreak/>
        <w:drawing>
          <wp:inline distT="0" distB="0" distL="0" distR="0" wp14:anchorId="2D40F2D6" wp14:editId="2FB0C194">
            <wp:extent cx="2869200" cy="2160000"/>
            <wp:effectExtent l="0" t="0" r="0" b="0"/>
            <wp:docPr id="157" name="Picture 157" descr="DSCN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9" descr="DSCN275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5661BD1E"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3: Стуб Д3. </w:t>
      </w:r>
    </w:p>
    <w:p w14:paraId="7EA1070E" w14:textId="77777777" w:rsidR="00446A19" w:rsidRPr="00446A19" w:rsidRDefault="00446A19" w:rsidP="00446A19">
      <w:pPr>
        <w:spacing w:after="0" w:line="240" w:lineRule="auto"/>
        <w:rPr>
          <w:rFonts w:ascii="Arial" w:eastAsia="Times New Roman" w:hAnsi="Arial" w:cs="Times New Roman"/>
          <w:szCs w:val="23"/>
          <w:lang w:val="sr-Cyrl-RS"/>
        </w:rPr>
      </w:pPr>
    </w:p>
    <w:p w14:paraId="02989827" w14:textId="77777777" w:rsidR="00446A19" w:rsidRPr="00446A19" w:rsidRDefault="00446A19" w:rsidP="00446A19">
      <w:pPr>
        <w:spacing w:after="0" w:line="240" w:lineRule="auto"/>
        <w:rPr>
          <w:rFonts w:ascii="Arial" w:eastAsia="Times New Roman" w:hAnsi="Arial" w:cs="Times New Roman"/>
          <w:szCs w:val="23"/>
          <w:lang w:val="sr-Cyrl-RS"/>
        </w:rPr>
      </w:pPr>
    </w:p>
    <w:p w14:paraId="3311D195" w14:textId="77777777" w:rsidR="00446A19" w:rsidRPr="00446A19" w:rsidRDefault="00446A19" w:rsidP="00446A19">
      <w:pPr>
        <w:keepNext/>
        <w:numPr>
          <w:ilvl w:val="1"/>
          <w:numId w:val="0"/>
        </w:numPr>
        <w:spacing w:before="120" w:after="120" w:line="240" w:lineRule="auto"/>
        <w:ind w:left="576" w:hanging="576"/>
        <w:outlineLvl w:val="1"/>
        <w:rPr>
          <w:rFonts w:ascii="Arial" w:eastAsia="Times New Roman" w:hAnsi="Arial" w:cs="Times New Roman"/>
          <w:b/>
          <w:iCs/>
          <w:caps/>
          <w:kern w:val="32"/>
          <w:sz w:val="28"/>
          <w:szCs w:val="23"/>
          <w:lang w:val="sr-Cyrl-RS" w:eastAsia="x-none"/>
        </w:rPr>
      </w:pPr>
      <w:bookmarkStart w:id="134" w:name="_Toc4583390"/>
      <w:bookmarkStart w:id="135" w:name="_Toc47935974"/>
      <w:bookmarkStart w:id="136" w:name="_Toc70079993"/>
      <w:bookmarkStart w:id="137" w:name="_Toc89422192"/>
      <w:r w:rsidRPr="00446A19">
        <w:rPr>
          <w:rFonts w:ascii="Arial" w:eastAsia="Times New Roman" w:hAnsi="Arial" w:cs="Times New Roman"/>
          <w:b/>
          <w:iCs/>
          <w:caps/>
          <w:kern w:val="32"/>
          <w:sz w:val="28"/>
          <w:szCs w:val="23"/>
          <w:lang w:val="sr-Cyrl-RS" w:eastAsia="x-none"/>
        </w:rPr>
        <w:t>Инсталације</w:t>
      </w:r>
      <w:bookmarkEnd w:id="134"/>
      <w:bookmarkEnd w:id="135"/>
      <w:bookmarkEnd w:id="136"/>
      <w:bookmarkEnd w:id="137"/>
    </w:p>
    <w:p w14:paraId="4DA20A8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AFF0955" wp14:editId="1515CF0F">
            <wp:extent cx="2876400" cy="2160000"/>
            <wp:effectExtent l="0" t="0" r="0" b="0"/>
            <wp:docPr id="158" name="Picture 158" descr="DSCN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0" descr="DSCN20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i/>
          <w:noProof/>
          <w:sz w:val="20"/>
          <w:szCs w:val="20"/>
        </w:rPr>
        <w:drawing>
          <wp:inline distT="0" distB="0" distL="0" distR="0" wp14:anchorId="00B52960" wp14:editId="410100D2">
            <wp:extent cx="2880000" cy="2160000"/>
            <wp:effectExtent l="0" t="0" r="0" b="0"/>
            <wp:docPr id="159" name="Picture 159" descr="DSCN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1" descr="DSCN57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5C7C0117"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1C42B3D6"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\r 1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1</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Вођење инсталација на мосту. Узводна страна.</w:t>
      </w:r>
    </w:p>
    <w:p w14:paraId="45F9E279"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2</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Вођење инсталација на месту стуба С13.</w:t>
      </w:r>
    </w:p>
    <w:p w14:paraId="1E720B9C" w14:textId="77777777" w:rsidR="00446A19" w:rsidRPr="00446A19" w:rsidRDefault="00446A19" w:rsidP="00446A19">
      <w:pPr>
        <w:spacing w:after="0" w:line="240" w:lineRule="auto"/>
        <w:rPr>
          <w:rFonts w:ascii="Arial" w:eastAsia="Times New Roman" w:hAnsi="Arial" w:cs="Times New Roman"/>
          <w:szCs w:val="23"/>
          <w:lang w:val="sr-Cyrl-RS"/>
        </w:rPr>
      </w:pPr>
    </w:p>
    <w:p w14:paraId="1834165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5E8953ED" wp14:editId="55659605">
            <wp:extent cx="2869200" cy="2160000"/>
            <wp:effectExtent l="0" t="0" r="0" b="0"/>
            <wp:docPr id="160" name="Picture 160" descr="DSCN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2" descr="DSCN28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214B04EB"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56086D02"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3</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Вођење инсталација на стубу С13 ка конструкцији моста. Разводна кутија лако доступна.</w:t>
      </w:r>
    </w:p>
    <w:p w14:paraId="1C4AC410" w14:textId="77777777" w:rsidR="00446A19" w:rsidRPr="00446A19" w:rsidRDefault="00446A19" w:rsidP="00446A19">
      <w:pPr>
        <w:spacing w:after="0" w:line="240" w:lineRule="auto"/>
        <w:rPr>
          <w:rFonts w:ascii="Arial" w:eastAsia="Times New Roman" w:hAnsi="Arial" w:cs="Times New Roman"/>
          <w:szCs w:val="23"/>
          <w:lang w:val="sr-Cyrl-RS"/>
        </w:rPr>
      </w:pPr>
    </w:p>
    <w:p w14:paraId="7B506796" w14:textId="77777777" w:rsidR="00446A19" w:rsidRPr="00446A19" w:rsidRDefault="00446A19" w:rsidP="00446A19">
      <w:pPr>
        <w:spacing w:after="0" w:line="240" w:lineRule="auto"/>
        <w:rPr>
          <w:rFonts w:ascii="Arial" w:eastAsia="Times New Roman" w:hAnsi="Arial" w:cs="Times New Roman"/>
          <w:szCs w:val="23"/>
          <w:lang w:val="sr-Cyrl-RS"/>
        </w:rPr>
      </w:pPr>
    </w:p>
    <w:p w14:paraId="56A2D429" w14:textId="77777777" w:rsidR="00446A19" w:rsidRPr="00446A19" w:rsidRDefault="00446A19" w:rsidP="00446A19">
      <w:pPr>
        <w:keepNext/>
        <w:numPr>
          <w:ilvl w:val="1"/>
          <w:numId w:val="0"/>
        </w:numPr>
        <w:spacing w:before="120" w:after="120" w:line="240" w:lineRule="auto"/>
        <w:ind w:left="576" w:hanging="576"/>
        <w:outlineLvl w:val="1"/>
        <w:rPr>
          <w:rFonts w:ascii="Arial" w:eastAsia="Times New Roman" w:hAnsi="Arial" w:cs="Times New Roman"/>
          <w:b/>
          <w:iCs/>
          <w:caps/>
          <w:kern w:val="32"/>
          <w:sz w:val="28"/>
          <w:szCs w:val="23"/>
          <w:lang w:val="sr-Cyrl-RS" w:eastAsia="x-none"/>
        </w:rPr>
      </w:pPr>
      <w:r w:rsidRPr="00446A19">
        <w:rPr>
          <w:rFonts w:ascii="Arial" w:eastAsia="Times New Roman" w:hAnsi="Arial" w:cs="Times New Roman"/>
          <w:b/>
          <w:iCs/>
          <w:caps/>
          <w:kern w:val="32"/>
          <w:sz w:val="28"/>
          <w:szCs w:val="23"/>
          <w:lang w:val="sr-Cyrl-RS" w:eastAsia="x-none"/>
        </w:rPr>
        <w:br w:type="page"/>
      </w:r>
      <w:bookmarkStart w:id="138" w:name="_Toc4583369"/>
      <w:bookmarkStart w:id="139" w:name="_Toc70079972"/>
      <w:bookmarkStart w:id="140" w:name="_Toc89422193"/>
      <w:r w:rsidRPr="00446A19">
        <w:rPr>
          <w:rFonts w:ascii="Arial" w:eastAsia="Times New Roman" w:hAnsi="Arial" w:cs="Times New Roman"/>
          <w:b/>
          <w:iCs/>
          <w:caps/>
          <w:kern w:val="32"/>
          <w:sz w:val="28"/>
          <w:szCs w:val="23"/>
          <w:lang w:val="sr-Cyrl-RS" w:eastAsia="x-none"/>
        </w:rPr>
        <w:lastRenderedPageBreak/>
        <w:t>Секундарне конструкције на мосту</w:t>
      </w:r>
      <w:bookmarkEnd w:id="138"/>
      <w:bookmarkEnd w:id="139"/>
      <w:bookmarkEnd w:id="140"/>
    </w:p>
    <w:p w14:paraId="3FB20DAC"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drawing>
          <wp:inline distT="0" distB="0" distL="0" distR="0" wp14:anchorId="35391F60" wp14:editId="6B756C61">
            <wp:extent cx="2890800" cy="2160000"/>
            <wp:effectExtent l="0" t="0" r="0" b="0"/>
            <wp:docPr id="161" name="Picture 161" descr="DSCN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3" descr="DSCN06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90800" cy="2160000"/>
                    </a:xfrm>
                    <a:prstGeom prst="rect">
                      <a:avLst/>
                    </a:prstGeom>
                    <a:noFill/>
                    <a:ln>
                      <a:noFill/>
                    </a:ln>
                  </pic:spPr>
                </pic:pic>
              </a:graphicData>
            </a:graphic>
          </wp:inline>
        </w:drawing>
      </w:r>
      <w:r w:rsidRPr="00446A19">
        <w:rPr>
          <w:rFonts w:ascii="Arial" w:eastAsia="Times New Roman" w:hAnsi="Arial" w:cs="Times New Roman"/>
          <w:szCs w:val="23"/>
          <w:lang w:val="sr-Cyrl-RS" w:eastAsia="x-none"/>
        </w:rPr>
        <w:t xml:space="preserve"> </w:t>
      </w:r>
      <w:r w:rsidRPr="00446A19">
        <w:rPr>
          <w:rFonts w:ascii="Arial" w:eastAsia="Times New Roman" w:hAnsi="Arial" w:cs="Times New Roman"/>
          <w:noProof/>
          <w:szCs w:val="23"/>
        </w:rPr>
        <w:drawing>
          <wp:inline distT="0" distB="0" distL="0" distR="0" wp14:anchorId="12CBC285" wp14:editId="2DF236C5">
            <wp:extent cx="2869200" cy="2160000"/>
            <wp:effectExtent l="0" t="0" r="0" b="0"/>
            <wp:docPr id="162" name="Picture 162" descr="DSCN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4" descr="DSCN042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2CC36517"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p>
    <w:p w14:paraId="5F09E285" w14:textId="77777777" w:rsidR="00446A19" w:rsidRPr="00446A19" w:rsidRDefault="00446A19" w:rsidP="00446A19">
      <w:pPr>
        <w:spacing w:after="0" w:line="240" w:lineRule="auto"/>
        <w:jc w:val="both"/>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1: Сви елементи степеништа су поједени корозијом. Степеништа су опасна- нису за за коришћење!</w:t>
      </w:r>
    </w:p>
    <w:p w14:paraId="1943E6E1"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i/>
          <w:sz w:val="20"/>
          <w:szCs w:val="20"/>
          <w:lang w:val="sr-Cyrl-RS"/>
        </w:rPr>
        <w:t>Слика 2: Газишта на степеницама у потпуности деградирана корозијом.</w:t>
      </w:r>
    </w:p>
    <w:p w14:paraId="5CFD020E" w14:textId="77777777" w:rsidR="00446A19" w:rsidRPr="00446A19" w:rsidRDefault="00446A19" w:rsidP="00446A19">
      <w:pPr>
        <w:spacing w:after="0" w:line="240" w:lineRule="auto"/>
        <w:rPr>
          <w:rFonts w:ascii="Arial" w:eastAsia="Times New Roman" w:hAnsi="Arial" w:cs="Times New Roman"/>
          <w:szCs w:val="23"/>
          <w:lang w:val="sr-Cyrl-RS"/>
        </w:rPr>
      </w:pPr>
    </w:p>
    <w:p w14:paraId="7144B564" w14:textId="77777777" w:rsidR="00446A19" w:rsidRPr="00446A19" w:rsidRDefault="00446A19" w:rsidP="00446A19">
      <w:pPr>
        <w:spacing w:after="0" w:line="240" w:lineRule="auto"/>
        <w:rPr>
          <w:rFonts w:ascii="Arial" w:eastAsia="Times New Roman" w:hAnsi="Arial" w:cs="Times New Roman"/>
          <w:szCs w:val="23"/>
          <w:lang w:val="sr-Cyrl-RS"/>
        </w:rPr>
      </w:pPr>
    </w:p>
    <w:p w14:paraId="73EFA327"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noProof/>
          <w:sz w:val="20"/>
          <w:szCs w:val="20"/>
        </w:rPr>
        <w:drawing>
          <wp:inline distT="0" distB="0" distL="0" distR="0" wp14:anchorId="402BDDDC" wp14:editId="6DEB26E6">
            <wp:extent cx="2869200" cy="2160000"/>
            <wp:effectExtent l="0" t="0" r="0" b="0"/>
            <wp:docPr id="163" name="Picture 163" descr="DSCN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5" descr="DSCN208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i/>
          <w:sz w:val="20"/>
          <w:szCs w:val="20"/>
          <w:lang w:val="sr-Cyrl-RS"/>
        </w:rPr>
        <w:t xml:space="preserve"> </w:t>
      </w:r>
      <w:r w:rsidRPr="00446A19">
        <w:rPr>
          <w:rFonts w:ascii="Arial" w:eastAsia="Times New Roman" w:hAnsi="Arial" w:cs="Times New Roman"/>
          <w:noProof/>
          <w:szCs w:val="23"/>
        </w:rPr>
        <w:drawing>
          <wp:inline distT="0" distB="0" distL="0" distR="0" wp14:anchorId="7140278F" wp14:editId="453A8944">
            <wp:extent cx="2869200" cy="2160000"/>
            <wp:effectExtent l="0" t="0" r="0" b="0"/>
            <wp:docPr id="164" name="Picture 164" descr="DSCN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6" descr="DSCN293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4B5309AD"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BA70B16"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3: Пењалице на стубу С1. Нема леђобрана и нису на правилан начин анкерисане и пришвршћене за стуб. Пењалице захваћене корозијом.</w:t>
      </w:r>
    </w:p>
    <w:p w14:paraId="626131A4"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4: Пењалице на стубу С13. Пењалице захваћене корозијом.</w:t>
      </w:r>
    </w:p>
    <w:p w14:paraId="45BA5AF0"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193F746B"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3261EE6F"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drawing>
          <wp:inline distT="0" distB="0" distL="0" distR="0" wp14:anchorId="71B0DA54" wp14:editId="28B4C68C">
            <wp:extent cx="2869200" cy="2160000"/>
            <wp:effectExtent l="0" t="0" r="0" b="0"/>
            <wp:docPr id="165" name="Picture 165" descr="DSCN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7" descr="DSCN567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r w:rsidRPr="00446A19">
        <w:rPr>
          <w:rFonts w:ascii="Arial" w:eastAsia="Times New Roman" w:hAnsi="Arial" w:cs="Times New Roman"/>
          <w:szCs w:val="23"/>
          <w:lang w:val="sr-Cyrl-RS" w:eastAsia="x-none"/>
        </w:rPr>
        <w:t xml:space="preserve"> </w:t>
      </w:r>
      <w:r w:rsidRPr="00446A19">
        <w:rPr>
          <w:rFonts w:ascii="Arial" w:eastAsia="Times New Roman" w:hAnsi="Arial" w:cs="Times New Roman"/>
          <w:noProof/>
          <w:szCs w:val="23"/>
        </w:rPr>
        <w:drawing>
          <wp:inline distT="0" distB="0" distL="0" distR="0" wp14:anchorId="3A31B06B" wp14:editId="1F49BE42">
            <wp:extent cx="3073400" cy="1978584"/>
            <wp:effectExtent l="0" t="0" r="0" b="0"/>
            <wp:docPr id="166" name="Picture 166" descr="IMG_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8" descr="IMG_287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82716" cy="1984582"/>
                    </a:xfrm>
                    <a:prstGeom prst="rect">
                      <a:avLst/>
                    </a:prstGeom>
                    <a:noFill/>
                    <a:ln>
                      <a:noFill/>
                    </a:ln>
                  </pic:spPr>
                </pic:pic>
              </a:graphicData>
            </a:graphic>
          </wp:inline>
        </w:drawing>
      </w:r>
    </w:p>
    <w:p w14:paraId="7204EFB0"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426C2B33"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5: Веза пењалица са конструкцијом моста неадекватна и деградирана корозијом.</w:t>
      </w:r>
    </w:p>
    <w:p w14:paraId="4AC20B88"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6: Пењалице на стубу С9. Челична конструкција пењалица захваћена корозијом. </w:t>
      </w:r>
    </w:p>
    <w:p w14:paraId="11414F9A"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11978FB4"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7E70AE2D"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43D6E09E"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2573F95F" w14:textId="77777777" w:rsidR="00446A19" w:rsidRPr="00446A19" w:rsidRDefault="00446A19" w:rsidP="00446A19">
      <w:pPr>
        <w:spacing w:after="0" w:line="240" w:lineRule="auto"/>
        <w:rPr>
          <w:rFonts w:ascii="Arial" w:eastAsia="Times New Roman" w:hAnsi="Arial" w:cs="Times New Roman"/>
          <w:szCs w:val="23"/>
          <w:lang w:val="sr-Cyrl-RS" w:eastAsia="x-none"/>
        </w:rPr>
      </w:pPr>
      <w:r w:rsidRPr="00446A19">
        <w:rPr>
          <w:rFonts w:ascii="Arial" w:eastAsia="Times New Roman" w:hAnsi="Arial" w:cs="Times New Roman"/>
          <w:noProof/>
          <w:szCs w:val="23"/>
        </w:rPr>
        <w:drawing>
          <wp:inline distT="0" distB="0" distL="0" distR="0" wp14:anchorId="6B14A518" wp14:editId="120E6FA0">
            <wp:extent cx="3625200" cy="2160000"/>
            <wp:effectExtent l="0" t="0" r="0" b="0"/>
            <wp:docPr id="167" name="Picture 167" descr="IMG_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9" descr="IMG_287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25200" cy="2160000"/>
                    </a:xfrm>
                    <a:prstGeom prst="rect">
                      <a:avLst/>
                    </a:prstGeom>
                    <a:noFill/>
                    <a:ln>
                      <a:noFill/>
                    </a:ln>
                  </pic:spPr>
                </pic:pic>
              </a:graphicData>
            </a:graphic>
          </wp:inline>
        </w:drawing>
      </w:r>
    </w:p>
    <w:p w14:paraId="6D328188"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7: Платформа на стубу С9. Челична конструкција платформе захваћена корозијом. Ограда на платформи деформисана.</w:t>
      </w:r>
    </w:p>
    <w:p w14:paraId="45A03E4F" w14:textId="77777777" w:rsidR="00446A19" w:rsidRPr="00446A19" w:rsidRDefault="00446A19" w:rsidP="00446A19">
      <w:pPr>
        <w:spacing w:after="0" w:line="240" w:lineRule="auto"/>
        <w:rPr>
          <w:rFonts w:ascii="Arial" w:eastAsia="Times New Roman" w:hAnsi="Arial" w:cs="Times New Roman"/>
          <w:szCs w:val="23"/>
          <w:lang w:val="sr-Cyrl-RS"/>
        </w:rPr>
      </w:pPr>
    </w:p>
    <w:p w14:paraId="2F8338F0" w14:textId="77777777" w:rsidR="00446A19" w:rsidRPr="00446A19" w:rsidRDefault="00446A19" w:rsidP="00446A19">
      <w:pPr>
        <w:spacing w:after="0" w:line="240" w:lineRule="auto"/>
        <w:rPr>
          <w:rFonts w:ascii="Arial" w:eastAsia="Times New Roman" w:hAnsi="Arial" w:cs="Times New Roman"/>
          <w:szCs w:val="23"/>
          <w:lang w:val="sr-Cyrl-RS"/>
        </w:rPr>
      </w:pPr>
    </w:p>
    <w:p w14:paraId="582C19AA" w14:textId="77777777" w:rsidR="00446A19" w:rsidRPr="00446A19" w:rsidRDefault="00446A19" w:rsidP="00446A19">
      <w:pPr>
        <w:spacing w:after="0" w:line="240" w:lineRule="auto"/>
        <w:rPr>
          <w:rFonts w:ascii="Arial" w:eastAsia="Times New Roman" w:hAnsi="Arial" w:cs="Times New Roman"/>
          <w:szCs w:val="23"/>
          <w:lang w:val="sr-Cyrl-RS"/>
        </w:rPr>
      </w:pPr>
      <w:bookmarkStart w:id="141" w:name="_Toc89422194"/>
      <w:r w:rsidRPr="00446A19">
        <w:rPr>
          <w:rFonts w:ascii="Arial" w:eastAsia="Times New Roman" w:hAnsi="Arial" w:cs="Times New Roman"/>
          <w:b/>
          <w:iCs/>
          <w:caps/>
          <w:kern w:val="32"/>
          <w:sz w:val="28"/>
          <w:szCs w:val="23"/>
          <w:lang w:val="sr-Cyrl-RS" w:eastAsia="x-none"/>
        </w:rPr>
        <w:t>Терен у зони моста</w:t>
      </w:r>
      <w:bookmarkEnd w:id="141"/>
    </w:p>
    <w:p w14:paraId="2EE17DBA"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1BA122C9"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4EDD01CD" wp14:editId="0F9AE38D">
            <wp:extent cx="2883600" cy="2160000"/>
            <wp:effectExtent l="0" t="0" r="0" b="0"/>
            <wp:docPr id="168" name="Picture 168" descr="IMG_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0" descr="IMG_939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4418560A" wp14:editId="74A991D9">
            <wp:extent cx="2883600" cy="2160000"/>
            <wp:effectExtent l="0" t="0" r="0" b="0"/>
            <wp:docPr id="169" name="Picture 169" descr="IMG_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1" descr="IMG_940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14:paraId="0FC0472C"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5E7727C4"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\r 1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1</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Кегла стуба Л3 зарасла у вегетацију.</w:t>
      </w:r>
    </w:p>
    <w:p w14:paraId="1C3D80AB"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 xml:space="preserve">Слика </w:t>
      </w:r>
      <w:r w:rsidRPr="00446A19">
        <w:rPr>
          <w:rFonts w:ascii="Arial" w:eastAsia="Times New Roman" w:hAnsi="Arial" w:cs="Times New Roman"/>
          <w:i/>
          <w:sz w:val="20"/>
          <w:szCs w:val="20"/>
          <w:lang w:val="sr-Cyrl-RS"/>
        </w:rPr>
        <w:fldChar w:fldCharType="begin"/>
      </w:r>
      <w:r w:rsidRPr="00446A19">
        <w:rPr>
          <w:rFonts w:ascii="Arial" w:eastAsia="Times New Roman" w:hAnsi="Arial" w:cs="Times New Roman"/>
          <w:i/>
          <w:sz w:val="20"/>
          <w:szCs w:val="20"/>
          <w:lang w:val="sr-Cyrl-RS"/>
        </w:rPr>
        <w:instrText xml:space="preserve"> SEQ Слика \* ARABIC </w:instrText>
      </w:r>
      <w:r w:rsidRPr="00446A19">
        <w:rPr>
          <w:rFonts w:ascii="Arial" w:eastAsia="Times New Roman" w:hAnsi="Arial" w:cs="Times New Roman"/>
          <w:i/>
          <w:sz w:val="20"/>
          <w:szCs w:val="20"/>
          <w:lang w:val="sr-Cyrl-RS"/>
        </w:rPr>
        <w:fldChar w:fldCharType="separate"/>
      </w:r>
      <w:r w:rsidRPr="00446A19">
        <w:rPr>
          <w:rFonts w:ascii="Arial" w:eastAsia="Times New Roman" w:hAnsi="Arial" w:cs="Times New Roman"/>
          <w:i/>
          <w:noProof/>
          <w:sz w:val="20"/>
          <w:szCs w:val="20"/>
          <w:lang w:val="sr-Cyrl-RS"/>
        </w:rPr>
        <w:t>2</w:t>
      </w:r>
      <w:r w:rsidRPr="00446A19">
        <w:rPr>
          <w:rFonts w:ascii="Arial" w:eastAsia="Times New Roman" w:hAnsi="Arial" w:cs="Times New Roman"/>
          <w:i/>
          <w:sz w:val="20"/>
          <w:szCs w:val="20"/>
          <w:lang w:val="sr-Cyrl-RS"/>
        </w:rPr>
        <w:fldChar w:fldCharType="end"/>
      </w:r>
      <w:r w:rsidRPr="00446A19">
        <w:rPr>
          <w:rFonts w:ascii="Arial" w:eastAsia="Times New Roman" w:hAnsi="Arial" w:cs="Times New Roman"/>
          <w:i/>
          <w:sz w:val="20"/>
          <w:szCs w:val="20"/>
          <w:lang w:val="sr-Cyrl-RS"/>
        </w:rPr>
        <w:t>: Постоје локални земљани путеви. Недостаје облога кегле на обалном стубу Л3.</w:t>
      </w:r>
    </w:p>
    <w:p w14:paraId="7E7DDA43" w14:textId="77777777" w:rsidR="00446A19" w:rsidRPr="00446A19" w:rsidRDefault="00446A19" w:rsidP="00446A19">
      <w:pPr>
        <w:spacing w:after="0" w:line="240" w:lineRule="auto"/>
        <w:rPr>
          <w:rFonts w:ascii="Arial" w:eastAsia="Times New Roman" w:hAnsi="Arial" w:cs="Times New Roman"/>
          <w:szCs w:val="23"/>
          <w:lang w:val="sr-Cyrl-RS" w:eastAsia="x-none"/>
        </w:rPr>
      </w:pPr>
    </w:p>
    <w:p w14:paraId="3D2B3ABF" w14:textId="77777777" w:rsidR="00446A19" w:rsidRPr="00446A19" w:rsidRDefault="00446A19" w:rsidP="00446A19">
      <w:pPr>
        <w:spacing w:after="0" w:line="240" w:lineRule="auto"/>
        <w:rPr>
          <w:rFonts w:ascii="Arial" w:eastAsia="Times New Roman" w:hAnsi="Arial" w:cs="Times New Roman"/>
          <w:szCs w:val="23"/>
          <w:lang w:val="sr-Cyrl-RS"/>
        </w:rPr>
      </w:pPr>
      <w:r w:rsidRPr="00446A19">
        <w:rPr>
          <w:rFonts w:ascii="Arial" w:eastAsia="Times New Roman" w:hAnsi="Arial" w:cs="Times New Roman"/>
          <w:noProof/>
          <w:szCs w:val="23"/>
        </w:rPr>
        <w:drawing>
          <wp:inline distT="0" distB="0" distL="0" distR="0" wp14:anchorId="284D3855" wp14:editId="3576CA27">
            <wp:extent cx="2880000" cy="2160000"/>
            <wp:effectExtent l="0" t="0" r="0" b="0"/>
            <wp:docPr id="170" name="Picture 170" descr="DSCN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2" descr="DSCN284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446A19">
        <w:rPr>
          <w:rFonts w:ascii="Arial" w:eastAsia="Times New Roman" w:hAnsi="Arial" w:cs="Times New Roman"/>
          <w:szCs w:val="23"/>
          <w:lang w:val="sr-Cyrl-RS"/>
        </w:rPr>
        <w:t xml:space="preserve"> </w:t>
      </w:r>
      <w:r w:rsidRPr="00446A19">
        <w:rPr>
          <w:rFonts w:ascii="Arial" w:eastAsia="Times New Roman" w:hAnsi="Arial" w:cs="Times New Roman"/>
          <w:noProof/>
          <w:szCs w:val="23"/>
        </w:rPr>
        <w:drawing>
          <wp:inline distT="0" distB="0" distL="0" distR="0" wp14:anchorId="293619A1" wp14:editId="1B81F8B4">
            <wp:extent cx="2869200" cy="2160000"/>
            <wp:effectExtent l="0" t="0" r="0" b="0"/>
            <wp:docPr id="171" name="Picture 171" descr="DSCN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3" descr="DSCN273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69200" cy="2160000"/>
                    </a:xfrm>
                    <a:prstGeom prst="rect">
                      <a:avLst/>
                    </a:prstGeom>
                    <a:noFill/>
                    <a:ln>
                      <a:noFill/>
                    </a:ln>
                  </pic:spPr>
                </pic:pic>
              </a:graphicData>
            </a:graphic>
          </wp:inline>
        </w:drawing>
      </w:r>
    </w:p>
    <w:p w14:paraId="3E797559" w14:textId="77777777" w:rsidR="00446A19" w:rsidRPr="00446A19" w:rsidRDefault="00446A19" w:rsidP="00446A19">
      <w:pPr>
        <w:spacing w:after="0" w:line="240" w:lineRule="auto"/>
        <w:rPr>
          <w:rFonts w:ascii="Arial" w:eastAsia="Times New Roman" w:hAnsi="Arial" w:cs="Times New Roman"/>
          <w:i/>
          <w:sz w:val="20"/>
          <w:szCs w:val="20"/>
          <w:lang w:val="sr-Cyrl-RS"/>
        </w:rPr>
      </w:pPr>
    </w:p>
    <w:p w14:paraId="5497A781"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3: Кегла стуба Д3 зарасла у вегетацију.</w:t>
      </w:r>
    </w:p>
    <w:p w14:paraId="5901E757" w14:textId="77777777" w:rsidR="00446A19" w:rsidRPr="00446A19" w:rsidRDefault="00446A19" w:rsidP="00446A19">
      <w:pPr>
        <w:spacing w:after="0" w:line="240" w:lineRule="auto"/>
        <w:rPr>
          <w:rFonts w:ascii="Arial" w:eastAsia="Times New Roman" w:hAnsi="Arial" w:cs="Times New Roman"/>
          <w:i/>
          <w:sz w:val="20"/>
          <w:szCs w:val="20"/>
          <w:lang w:val="sr-Cyrl-RS"/>
        </w:rPr>
      </w:pPr>
      <w:r w:rsidRPr="00446A19">
        <w:rPr>
          <w:rFonts w:ascii="Arial" w:eastAsia="Times New Roman" w:hAnsi="Arial" w:cs="Times New Roman"/>
          <w:i/>
          <w:sz w:val="20"/>
          <w:szCs w:val="20"/>
          <w:lang w:val="sr-Cyrl-RS"/>
        </w:rPr>
        <w:t>Слика 4: Недостају плоче облоге кегле стуба Д3.</w:t>
      </w:r>
    </w:p>
    <w:p w14:paraId="3914C887" w14:textId="77777777" w:rsidR="00446A19" w:rsidRPr="00446A19" w:rsidRDefault="00446A19" w:rsidP="00446A19">
      <w:pPr>
        <w:rPr>
          <w:rFonts w:ascii="Arial" w:eastAsia="Times New Roman" w:hAnsi="Arial" w:cs="Times New Roman"/>
          <w:szCs w:val="23"/>
          <w:lang w:val="sr-Cyrl-RS" w:eastAsia="x-none"/>
        </w:rPr>
      </w:pPr>
      <w:r w:rsidRPr="00446A19">
        <w:rPr>
          <w:rFonts w:ascii="Arial" w:eastAsia="Times New Roman" w:hAnsi="Arial" w:cs="Times New Roman"/>
          <w:szCs w:val="23"/>
          <w:lang w:val="sr-Cyrl-RS" w:eastAsia="x-none"/>
        </w:rPr>
        <w:br w:type="page"/>
      </w:r>
    </w:p>
    <w:p w14:paraId="6D5DA74D" w14:textId="77777777" w:rsidR="00446A19" w:rsidRPr="0084279D" w:rsidRDefault="00446A19" w:rsidP="00446A19">
      <w:pPr>
        <w:spacing w:after="0" w:line="240" w:lineRule="auto"/>
        <w:rPr>
          <w:rFonts w:ascii="Arial" w:eastAsia="Times New Roman" w:hAnsi="Arial" w:cs="Times New Roman"/>
          <w:sz w:val="28"/>
          <w:szCs w:val="28"/>
          <w:lang w:val="sr-Cyrl-RS" w:eastAsia="x-none"/>
        </w:rPr>
      </w:pPr>
      <w:r w:rsidRPr="0084279D">
        <w:rPr>
          <w:rFonts w:ascii="Arial" w:eastAsia="Times New Roman" w:hAnsi="Arial" w:cs="Times New Roman"/>
          <w:b/>
          <w:bCs/>
          <w:caps/>
          <w:kern w:val="32"/>
          <w:sz w:val="28"/>
          <w:szCs w:val="28"/>
          <w:lang w:val="sr-Cyrl-RS" w:eastAsia="x-none"/>
        </w:rPr>
        <w:lastRenderedPageBreak/>
        <w:t>ПРИЛАЗНЕ БЕТОНСКЕ КОНСТРУКЦИЈЕ</w:t>
      </w:r>
    </w:p>
    <w:p w14:paraId="3CE82105" w14:textId="77777777" w:rsidR="00446A19" w:rsidRPr="00446A19" w:rsidRDefault="00446A19" w:rsidP="00446A19">
      <w:pPr>
        <w:tabs>
          <w:tab w:val="left" w:pos="10206"/>
        </w:tabs>
        <w:autoSpaceDE w:val="0"/>
        <w:autoSpaceDN w:val="0"/>
        <w:spacing w:before="6" w:after="0" w:line="240" w:lineRule="auto"/>
        <w:rPr>
          <w:rFonts w:ascii="Arial" w:eastAsia="Times New Roman" w:hAnsi="Arial" w:cs="Times New Roman"/>
          <w:b/>
          <w:bCs/>
          <w:caps/>
          <w:kern w:val="32"/>
          <w:sz w:val="36"/>
          <w:szCs w:val="23"/>
          <w:lang w:val="sr-Cyrl-RS" w:eastAsia="x-none"/>
        </w:rPr>
      </w:pPr>
    </w:p>
    <w:p w14:paraId="4504015C"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r w:rsidRPr="00446A19">
        <w:rPr>
          <w:rFonts w:ascii="Arial" w:eastAsia="Calibri" w:hAnsi="Arial" w:cs="Arial"/>
          <w:b/>
          <w:bCs/>
          <w:caps/>
          <w:sz w:val="26"/>
          <w:szCs w:val="26"/>
          <w:lang w:val="sr-Cyrl-RS"/>
        </w:rPr>
        <w:t xml:space="preserve">ОПШТИ ПОДАЦИ </w:t>
      </w:r>
    </w:p>
    <w:p w14:paraId="45B4FAB7" w14:textId="77777777" w:rsidR="00446A19" w:rsidRPr="00446A19" w:rsidRDefault="00446A19" w:rsidP="00446A19">
      <w:pPr>
        <w:tabs>
          <w:tab w:val="left" w:pos="709"/>
        </w:tabs>
        <w:spacing w:after="0" w:line="240" w:lineRule="auto"/>
        <w:jc w:val="both"/>
        <w:rPr>
          <w:rFonts w:ascii="Arial" w:eastAsia="Times New Roman" w:hAnsi="Arial" w:cs="Arial"/>
          <w:sz w:val="24"/>
          <w:szCs w:val="24"/>
          <w:lang w:val="sr-Cyrl-RS" w:eastAsia="sl-SI"/>
        </w:rPr>
      </w:pPr>
    </w:p>
    <w:p w14:paraId="4B032595"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Мост преко реке Дунав је део државног пута Iб реда бр. 14, на деоници Смедерево-Ковин.  Објекат чине:</w:t>
      </w:r>
    </w:p>
    <w:p w14:paraId="52C59C92"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левој обали - ЛК (почетна стационажа Л3 35+723.10km),</w:t>
      </w:r>
    </w:p>
    <w:p w14:paraId="021465E8"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челична конструкција преко реке (почетна стационажа на прелазном стубу С1, 35+819.80) и</w:t>
      </w:r>
    </w:p>
    <w:p w14:paraId="63963917"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десној обали - ДК (почетна стационажа на прелазном стубу С13, 37+050.80km и крајња стационажа на стубу Д3, 37+147.50km).</w:t>
      </w:r>
    </w:p>
    <w:p w14:paraId="15190FF6"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r w:rsidRPr="00446A19">
        <w:rPr>
          <w:rFonts w:ascii="Arial" w:eastAsia="Times New Roman" w:hAnsi="Arial" w:cs="Arial"/>
          <w:sz w:val="16"/>
          <w:szCs w:val="16"/>
          <w:lang w:val="sr-Cyrl-RS" w:eastAsia="sl-SI"/>
        </w:rPr>
        <w:t xml:space="preserve"> </w:t>
      </w:r>
    </w:p>
    <w:p w14:paraId="7D860A5C"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Челичну конструкцију моста преко реке укупне дужине 1231.0m, чине три континуалне гредне конструкције преко 13 стубова и то:</w:t>
      </w:r>
    </w:p>
    <w:p w14:paraId="1A485BE4"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8"/>
          <w:lang w:val="sr-Cyrl-RS" w:eastAsia="sl-SI"/>
        </w:rPr>
      </w:pPr>
      <w:r w:rsidRPr="00446A19">
        <w:rPr>
          <w:rFonts w:ascii="Arial" w:eastAsia="Times New Roman" w:hAnsi="Arial" w:cs="Arial"/>
          <w:spacing w:val="-6"/>
          <w:lang w:val="sr-Cyrl-RS" w:eastAsia="sl-SI"/>
        </w:rPr>
        <w:t>прилазна  конструкција од прелазног стуба С1 до стуба С6 преко рукавца, распона 5х89.6m,</w:t>
      </w:r>
    </w:p>
    <w:p w14:paraId="64FA0607"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4"/>
          <w:lang w:val="sr-Cyrl-RS" w:eastAsia="sl-SI"/>
        </w:rPr>
      </w:pPr>
      <w:r w:rsidRPr="00446A19">
        <w:rPr>
          <w:rFonts w:ascii="Arial" w:eastAsia="Times New Roman" w:hAnsi="Arial" w:cs="Arial"/>
          <w:spacing w:val="-4"/>
          <w:lang w:val="sr-Cyrl-RS" w:eastAsia="sl-SI"/>
        </w:rPr>
        <w:t>главна конструкција преко реке од стуба С6 до стуба С9,  распона 108.8+171.2+108.8 m,</w:t>
      </w:r>
    </w:p>
    <w:p w14:paraId="66C63054"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и </w:t>
      </w:r>
      <w:r w:rsidRPr="00446A19">
        <w:rPr>
          <w:rFonts w:ascii="Arial" w:eastAsia="Times New Roman" w:hAnsi="Arial" w:cs="Arial"/>
          <w:spacing w:val="-6"/>
          <w:lang w:val="sr-Cyrl-RS" w:eastAsia="sl-SI"/>
        </w:rPr>
        <w:t xml:space="preserve">прилазна  конструкција од стуба С9 </w:t>
      </w:r>
      <w:r w:rsidRPr="00446A19">
        <w:rPr>
          <w:rFonts w:ascii="Arial" w:eastAsia="Times New Roman" w:hAnsi="Arial" w:cs="Arial"/>
          <w:lang w:val="sr-Cyrl-RS" w:eastAsia="sl-SI"/>
        </w:rPr>
        <w:t>до прелазног стуба С13,  распона 4х97.6 m.</w:t>
      </w:r>
    </w:p>
    <w:p w14:paraId="5C38F509"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bCs/>
          <w:lang w:val="sr-Cyrl-RS" w:eastAsia="sl-SI"/>
        </w:rPr>
        <w:t>Пројектована н</w:t>
      </w:r>
      <w:r w:rsidRPr="00446A19">
        <w:rPr>
          <w:rFonts w:ascii="Arial" w:eastAsia="Times New Roman" w:hAnsi="Arial" w:cs="Arial"/>
          <w:lang w:val="sr-Cyrl-RS" w:eastAsia="sl-SI"/>
        </w:rPr>
        <w:t xml:space="preserve">ивелета моста је дефинисана у осовини саобраћајнице. Нивелета конструкције на почетку моста је у кружној вертикалној кривини R=20000m са теменом на km 35+699.70 и крајем на km 35+803.30, која са растом стационаже прелази у константан раст са нагибом од 0.95%. Нивелета конструкције преко реке је у кружној вертикалној кривини R=40000m са почетком на km 36+089.30, теменом на km 36+574.10 и крајем на km 37+064.97. После кружне кривине конструкција је у константном паду од 1.5% у правцу раста стационаже. Гледано у основи, осовина пута преко моста је у правцу. </w:t>
      </w:r>
    </w:p>
    <w:p w14:paraId="101D310A" w14:textId="77777777" w:rsidR="00446A19" w:rsidRPr="00446A19" w:rsidRDefault="00446A19" w:rsidP="00446A19">
      <w:pPr>
        <w:tabs>
          <w:tab w:val="left" w:pos="10206"/>
        </w:tabs>
        <w:autoSpaceDE w:val="0"/>
        <w:autoSpaceDN w:val="0"/>
        <w:spacing w:before="6" w:after="0" w:line="240" w:lineRule="auto"/>
        <w:rPr>
          <w:rFonts w:ascii="Arial" w:eastAsia="Batang" w:hAnsi="Arial" w:cs="Arial"/>
          <w:b/>
          <w:bCs/>
          <w:u w:val="single"/>
          <w:lang w:val="sr-Cyrl-RS" w:eastAsia="ko-KR"/>
        </w:rPr>
      </w:pPr>
    </w:p>
    <w:p w14:paraId="4AEF0D25" w14:textId="77777777" w:rsidR="00446A19" w:rsidRPr="00446A19" w:rsidRDefault="00446A19" w:rsidP="00446A19">
      <w:pPr>
        <w:tabs>
          <w:tab w:val="left" w:pos="10206"/>
        </w:tabs>
        <w:autoSpaceDE w:val="0"/>
        <w:autoSpaceDN w:val="0"/>
        <w:spacing w:before="6" w:after="0" w:line="240" w:lineRule="auto"/>
        <w:rPr>
          <w:rFonts w:ascii="Arial" w:eastAsia="Batang" w:hAnsi="Arial" w:cs="Arial"/>
          <w:b/>
          <w:bCs/>
          <w:u w:val="single"/>
          <w:lang w:val="sr-Cyrl-RS" w:eastAsia="ko-KR"/>
        </w:rPr>
      </w:pPr>
      <w:r w:rsidRPr="00446A19">
        <w:rPr>
          <w:rFonts w:ascii="Arial" w:eastAsia="Batang" w:hAnsi="Arial" w:cs="Arial"/>
          <w:b/>
          <w:bCs/>
          <w:u w:val="single"/>
          <w:lang w:val="sr-Cyrl-RS" w:eastAsia="ko-KR"/>
        </w:rPr>
        <w:t>Носећа  конструкција</w:t>
      </w:r>
    </w:p>
    <w:p w14:paraId="4FD82D57"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335047D6"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Мост преко реке Дунав је део државног пута Iб реда бр. 14, на деоници Смедерево-Ковин. Објекат чине:</w:t>
      </w:r>
    </w:p>
    <w:p w14:paraId="29E09F6E"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левој обали – ЛК (почетна стационажа Л3 35+723.10),</w:t>
      </w:r>
    </w:p>
    <w:p w14:paraId="29510BC4"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челична конструкција преко реке (почетна стационажа на прелазном стубу C1, 35+819.80) и</w:t>
      </w:r>
    </w:p>
    <w:p w14:paraId="253D18A6"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десној обали – ДК (почетна стационажа на прелазном стубу C13, 37+050.80 и крајња стационажа на стубу Д3, 37+147.50).</w:t>
      </w:r>
    </w:p>
    <w:p w14:paraId="33E765DB"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r w:rsidRPr="00446A19">
        <w:rPr>
          <w:rFonts w:ascii="Arial" w:eastAsia="Batang" w:hAnsi="Arial" w:cs="Arial"/>
          <w:lang w:val="sr-Cyrl-RS" w:eastAsia="ko-KR"/>
        </w:rPr>
        <w:t xml:space="preserve"> </w:t>
      </w:r>
    </w:p>
    <w:p w14:paraId="4F3B5C52"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Прилазне конструкције на левој и десној обали су статички гледано идентичне, статичког система континуалног носача на 3 поља са распонима 3x32m.</w:t>
      </w:r>
    </w:p>
    <w:p w14:paraId="3351A6D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5E7AFD11"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 xml:space="preserve">Бетонску конструкцију чине узводни и низводни претходно напрегнути бетонски носачи константне висине. Узводни носач је ширине 70cm и висине 192cm, док је низводни носач ширине 60cm и висине 207cm. Разлика у висини носача је проистекла из једностраног попречног пада коловозне плоче. Доња плоча сандука се формира у зони стубова Л1 и Л2 на левој прилазној конструкцији, односно Д1 и Д2 на десној прилазној конструкцији и променљиве је дебљине од 15сm до 25cm. У срединама распона формирани су секундарни попречни носачи дебљине 40cm. Ослоначки попречни носачи су дебљине 60cm и у пуној висини пресека. </w:t>
      </w:r>
    </w:p>
    <w:p w14:paraId="2F4B6964"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Укупна ширина коловозне плоче са конзолама је 1190cm па са формираним парапетним плочама дебљине 5cm, укупна ширина моста је 1200cm. Дебљина коловозне плоче износи 20cm са формираним вутама у зони главних носача од 15cm у ширини 100cm.</w:t>
      </w:r>
    </w:p>
    <w:p w14:paraId="3A192487" w14:textId="77777777" w:rsidR="00446A19" w:rsidRPr="00446A19" w:rsidRDefault="00446A19" w:rsidP="00446A19">
      <w:pPr>
        <w:tabs>
          <w:tab w:val="left" w:pos="10206"/>
        </w:tabs>
        <w:autoSpaceDE w:val="0"/>
        <w:autoSpaceDN w:val="0"/>
        <w:spacing w:before="6" w:after="0" w:line="240" w:lineRule="auto"/>
        <w:rPr>
          <w:rFonts w:ascii="Arial" w:eastAsia="Batang" w:hAnsi="Arial" w:cs="Arial"/>
          <w:bCs/>
          <w:lang w:val="sr-Cyrl-RS" w:eastAsia="ko-KR"/>
        </w:rPr>
      </w:pPr>
    </w:p>
    <w:p w14:paraId="719B2E20" w14:textId="77777777" w:rsidR="00446A19" w:rsidRPr="00446A19" w:rsidRDefault="00446A19" w:rsidP="00446A19">
      <w:pPr>
        <w:tabs>
          <w:tab w:val="left" w:pos="10206"/>
        </w:tabs>
        <w:autoSpaceDE w:val="0"/>
        <w:autoSpaceDN w:val="0"/>
        <w:spacing w:before="6" w:after="0" w:line="240" w:lineRule="auto"/>
        <w:rPr>
          <w:rFonts w:ascii="Arial" w:eastAsia="Batang" w:hAnsi="Arial" w:cs="Arial"/>
          <w:b/>
          <w:bCs/>
          <w:u w:val="single"/>
          <w:lang w:val="sr-Cyrl-RS" w:eastAsia="ko-KR"/>
        </w:rPr>
      </w:pPr>
      <w:r w:rsidRPr="00446A19">
        <w:rPr>
          <w:rFonts w:ascii="Arial" w:eastAsia="Batang" w:hAnsi="Arial" w:cs="Arial"/>
          <w:b/>
          <w:bCs/>
          <w:u w:val="single"/>
          <w:lang w:val="sr-Cyrl-RS" w:eastAsia="ko-KR"/>
        </w:rPr>
        <w:t>Саобраћајни  профил</w:t>
      </w:r>
    </w:p>
    <w:p w14:paraId="69456EB8" w14:textId="77777777" w:rsidR="00446A19" w:rsidRPr="00446A19" w:rsidRDefault="00446A19" w:rsidP="00446A19">
      <w:pPr>
        <w:tabs>
          <w:tab w:val="left" w:pos="10206"/>
        </w:tabs>
        <w:autoSpaceDE w:val="0"/>
        <w:autoSpaceDN w:val="0"/>
        <w:spacing w:before="6" w:after="0" w:line="240" w:lineRule="auto"/>
        <w:rPr>
          <w:rFonts w:ascii="Arial" w:eastAsia="Batang" w:hAnsi="Arial" w:cs="Arial"/>
          <w:bCs/>
          <w:lang w:val="sr-Cyrl-RS" w:eastAsia="ko-KR"/>
        </w:rPr>
      </w:pPr>
    </w:p>
    <w:p w14:paraId="27B574A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lang w:val="sr-Cyrl-RS" w:eastAsia="ko-KR"/>
        </w:rPr>
        <w:t xml:space="preserve">Саобраћајни профил на мосту је константан целом дужином обе прилазне мостовске конструкције. Укупна ширина саобраћајног профила са ивичним парапетним плочама  износи 12.0m и чине га коловоз ширине 8.5m и обостране пешачке стазе бруто ширине по 1.75m. Раздвајање коловоза и пешачких стаза је обезбеђено денивелацијом пешачке стазе и коловоза за </w:t>
      </w:r>
      <w:r w:rsidRPr="00446A19">
        <w:rPr>
          <w:rFonts w:ascii="Arial" w:eastAsia="Batang" w:hAnsi="Arial" w:cs="Arial"/>
          <w:bCs/>
          <w:lang w:val="sr-Cyrl-RS" w:eastAsia="ko-KR"/>
        </w:rPr>
        <w:t>5</w:t>
      </w:r>
      <w:r w:rsidRPr="00446A19">
        <w:rPr>
          <w:rFonts w:ascii="Arial" w:eastAsia="Batang" w:hAnsi="Arial" w:cs="Arial"/>
          <w:lang w:val="sr-Cyrl-RS" w:eastAsia="ko-KR"/>
        </w:rPr>
        <w:t>cm, a затим заштитном (еласто-одбојном) оградом, чији је плашт у односу на денивелацију увучен за 50cm.</w:t>
      </w:r>
      <w:r w:rsidRPr="00446A19">
        <w:rPr>
          <w:rFonts w:ascii="Arial" w:eastAsia="Batang" w:hAnsi="Arial" w:cs="Arial"/>
          <w:bCs/>
          <w:lang w:val="sr-Cyrl-RS" w:eastAsia="ko-KR"/>
        </w:rPr>
        <w:t xml:space="preserve"> </w:t>
      </w:r>
    </w:p>
    <w:p w14:paraId="77498634"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bCs/>
          <w:lang w:val="sr-Cyrl-RS" w:eastAsia="ko-KR"/>
        </w:rPr>
        <w:t>Пројектована н</w:t>
      </w:r>
      <w:r w:rsidRPr="00446A19">
        <w:rPr>
          <w:rFonts w:ascii="Arial" w:eastAsia="Batang" w:hAnsi="Arial" w:cs="Arial"/>
          <w:lang w:val="sr-Cyrl-RS" w:eastAsia="ko-KR"/>
        </w:rPr>
        <w:t xml:space="preserve">ивелета моста је дефинисана у осовини саобраћајнице. Нивелета конструкције на почетку моста је у кружној вертикалној кривини R=20000m са теменом на km 35+699.70 и крајем на km </w:t>
      </w:r>
      <w:r w:rsidRPr="00446A19">
        <w:rPr>
          <w:rFonts w:ascii="Arial" w:eastAsia="Batang" w:hAnsi="Arial" w:cs="Arial"/>
          <w:lang w:val="sr-Cyrl-RS" w:eastAsia="ko-KR"/>
        </w:rPr>
        <w:lastRenderedPageBreak/>
        <w:t>35+803.30, која са растом стационаже прелази у константан раст са нагибом од 0.95%. Нивелета конструкције преко реке је у кружној вертикалној кривини R=40000m са почетком на km 36+089.30, теменом на km 36+574.10 и крајем на km 37+064.97. После кружне кривине конструкција је у константном паду од 1.5% у правцу раста стационаже. Гледано у основи, осовина пута преко моста је у правцу.</w:t>
      </w:r>
    </w:p>
    <w:p w14:paraId="5AAE8109"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 xml:space="preserve">Попречни пад коловоза је једностран и износи 2.5% према узводној страни. На пешачким стазама је формиран попречни пад од 1.5% од спољашњих ивица према коловозу. </w:t>
      </w:r>
    </w:p>
    <w:p w14:paraId="739911C1"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Над стубовима Л3 и Д3 изведене су дилатације типа МА-40, док су на дилатационим стубовима С1 и С13 изведене челичне дилатационе спојнице - чешљеви на коловозу</w:t>
      </w:r>
      <w:r w:rsidRPr="00446A19">
        <w:rPr>
          <w:rFonts w:ascii="Arial" w:eastAsia="Batang" w:hAnsi="Arial" w:cs="Arial"/>
          <w:lang w:val="sr-Cyrl-RS" w:eastAsia="ko-KR"/>
        </w:rPr>
        <w:t>, док</w:t>
      </w:r>
      <w:r w:rsidRPr="00446A19">
        <w:rPr>
          <w:rFonts w:ascii="Arial" w:eastAsia="Batang" w:hAnsi="Arial" w:cs="Arial"/>
          <w:bCs/>
          <w:lang w:val="sr-Cyrl-RS" w:eastAsia="ko-KR"/>
        </w:rPr>
        <w:t xml:space="preserve"> су на пешачким стазама изведене челичне спојнице са клизним лимовима (МC/MCG 350).</w:t>
      </w:r>
    </w:p>
    <w:p w14:paraId="524B10FF"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Постојећи застор на коловозу је тврдо ливени асфалт пројектоване дебљине 5.5cm</w:t>
      </w:r>
      <w:r w:rsidRPr="00446A19">
        <w:rPr>
          <w:rFonts w:ascii="Arial" w:eastAsia="Batang" w:hAnsi="Arial" w:cs="Arial"/>
          <w:lang w:val="sr-Cyrl-RS" w:eastAsia="ko-KR"/>
        </w:rPr>
        <w:t xml:space="preserve"> а на пешачким стазама бетон за надвишење променљиве дебљине.</w:t>
      </w:r>
      <w:r w:rsidRPr="00446A19">
        <w:rPr>
          <w:rFonts w:ascii="Arial" w:eastAsia="Batang" w:hAnsi="Arial" w:cs="Arial"/>
          <w:bCs/>
          <w:lang w:val="sr-Cyrl-RS" w:eastAsia="ko-KR"/>
        </w:rPr>
        <w:t xml:space="preserve"> </w:t>
      </w:r>
      <w:r w:rsidRPr="00446A19">
        <w:rPr>
          <w:rFonts w:ascii="Arial" w:eastAsia="Batang" w:hAnsi="Arial" w:cs="Arial"/>
          <w:bCs/>
          <w:lang w:val="sr-Cyrl-RS" w:eastAsia="ko-KR"/>
        </w:rPr>
        <w:tab/>
      </w:r>
    </w:p>
    <w:p w14:paraId="0C63509D"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bCs/>
          <w:u w:val="single"/>
          <w:lang w:val="sr-Cyrl-RS" w:eastAsia="ko-KR"/>
        </w:rPr>
      </w:pPr>
    </w:p>
    <w:p w14:paraId="59183BAD"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bCs/>
          <w:u w:val="single"/>
          <w:lang w:val="sr-Cyrl-RS" w:eastAsia="ko-KR"/>
        </w:rPr>
      </w:pPr>
      <w:r w:rsidRPr="00446A19">
        <w:rPr>
          <w:rFonts w:ascii="Arial" w:eastAsia="Batang" w:hAnsi="Arial" w:cs="Arial"/>
          <w:b/>
          <w:bCs/>
          <w:u w:val="single"/>
          <w:lang w:val="sr-Cyrl-RS" w:eastAsia="ko-KR"/>
        </w:rPr>
        <w:t>Стубови  и  фундирање</w:t>
      </w:r>
    </w:p>
    <w:p w14:paraId="11B62EDF"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1530DE62"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Ослањање конструкције на обалним стубовима је зглобно преко аб линијских зглобова, типа "Freyssinet" остварено је сужавањем пресека стубова. На средњим стубовима је такође зглобно ослањање изведено преко бетонских зглобова сужавањем пресека стуба, док је на месту прелазних стубова (С1 и С13) ослањање извршено преко лончастих лежишта NGe 250. Средњи стубови су кружног  попречног пресека пречника 130cm. Висина средњих стубова Л1, Л2, Д1, Д2 је променљива, од 7.61m до 8.97m.</w:t>
      </w:r>
    </w:p>
    <w:p w14:paraId="0ED00004"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Обе конструкције су фундиране  на шиповима пречника 150сm.</w:t>
      </w:r>
    </w:p>
    <w:p w14:paraId="5C9D4596"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bCs/>
          <w:u w:val="single"/>
          <w:lang w:val="sr-Cyrl-RS" w:eastAsia="ko-KR"/>
        </w:rPr>
      </w:pPr>
    </w:p>
    <w:p w14:paraId="188364CF"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bCs/>
          <w:u w:val="single"/>
          <w:lang w:val="sr-Cyrl-RS" w:eastAsia="ko-KR"/>
        </w:rPr>
      </w:pPr>
      <w:r w:rsidRPr="00446A19">
        <w:rPr>
          <w:rFonts w:ascii="Arial" w:eastAsia="Batang" w:hAnsi="Arial" w:cs="Arial"/>
          <w:b/>
          <w:bCs/>
          <w:u w:val="single"/>
          <w:lang w:val="sr-Cyrl-RS" w:eastAsia="ko-KR"/>
        </w:rPr>
        <w:t>Материјали</w:t>
      </w:r>
    </w:p>
    <w:p w14:paraId="03BF2076"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bCs/>
          <w:u w:val="single"/>
          <w:lang w:val="sr-Cyrl-RS" w:eastAsia="ko-KR"/>
        </w:rPr>
      </w:pPr>
    </w:p>
    <w:p w14:paraId="564CF860"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u w:val="single"/>
          <w:lang w:val="sr-Cyrl-RS" w:eastAsia="ko-KR"/>
        </w:rPr>
      </w:pPr>
      <w:r w:rsidRPr="00446A19">
        <w:rPr>
          <w:rFonts w:ascii="Arial" w:eastAsia="Batang" w:hAnsi="Arial" w:cs="Arial"/>
          <w:bCs/>
          <w:u w:val="single"/>
          <w:lang w:val="sr-Cyrl-RS" w:eastAsia="ko-KR"/>
        </w:rPr>
        <w:t>Бетон:</w:t>
      </w:r>
    </w:p>
    <w:p w14:paraId="61E16CD7"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ab/>
        <w:t>..  МБ35 - главни носач и попречни носачи;</w:t>
      </w:r>
    </w:p>
    <w:p w14:paraId="20195883"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u w:val="single"/>
          <w:lang w:val="sr-Cyrl-RS" w:eastAsia="ko-KR"/>
        </w:rPr>
      </w:pPr>
      <w:r w:rsidRPr="00446A19">
        <w:rPr>
          <w:rFonts w:ascii="Arial" w:eastAsia="Batang" w:hAnsi="Arial" w:cs="Arial"/>
          <w:bCs/>
          <w:u w:val="single"/>
          <w:lang w:val="sr-Cyrl-RS" w:eastAsia="ko-KR"/>
        </w:rPr>
        <w:t>Арматура:</w:t>
      </w:r>
    </w:p>
    <w:p w14:paraId="07655C5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  ГА 240/360 - главни носач и попречни носачи;</w:t>
      </w:r>
    </w:p>
    <w:p w14:paraId="5694BC77"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u w:val="single"/>
          <w:lang w:val="sr-Cyrl-RS" w:eastAsia="ko-KR"/>
        </w:rPr>
      </w:pPr>
      <w:r w:rsidRPr="00446A19">
        <w:rPr>
          <w:rFonts w:ascii="Arial" w:eastAsia="Batang" w:hAnsi="Arial" w:cs="Arial"/>
          <w:bCs/>
          <w:u w:val="single"/>
          <w:lang w:val="sr-Cyrl-RS" w:eastAsia="ko-KR"/>
        </w:rPr>
        <w:t>Каблови за преднапрезање:</w:t>
      </w:r>
    </w:p>
    <w:p w14:paraId="230EFDE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  каблови система ИМС к16Φ7mm - главни носач;</w:t>
      </w:r>
    </w:p>
    <w:p w14:paraId="112FEE4D"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76D5AFD9"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7EC81AA7" w14:textId="77777777" w:rsidR="00446A19" w:rsidRPr="00446A19" w:rsidRDefault="00446A19" w:rsidP="00446A19">
      <w:pPr>
        <w:numPr>
          <w:ilvl w:val="0"/>
          <w:numId w:val="20"/>
        </w:numPr>
        <w:tabs>
          <w:tab w:val="left" w:pos="10206"/>
        </w:tabs>
        <w:autoSpaceDE w:val="0"/>
        <w:autoSpaceDN w:val="0"/>
        <w:spacing w:before="6" w:after="0" w:line="240" w:lineRule="auto"/>
        <w:jc w:val="both"/>
        <w:rPr>
          <w:rFonts w:ascii="Arial" w:eastAsia="Batang" w:hAnsi="Arial" w:cs="Arial"/>
          <w:b/>
          <w:bCs/>
          <w:lang w:val="sr-Cyrl-RS" w:eastAsia="ko-KR"/>
        </w:rPr>
      </w:pPr>
      <w:r w:rsidRPr="00446A19">
        <w:rPr>
          <w:rFonts w:ascii="Arial" w:eastAsia="Batang" w:hAnsi="Arial" w:cs="Arial"/>
          <w:b/>
          <w:bCs/>
          <w:lang w:val="sr-Cyrl-RS" w:eastAsia="ko-KR"/>
        </w:rPr>
        <w:t>СТАЊЕ КОНСТРУКЦИЈЕ УОЧЕНО ПРЕГЛЕДОМ</w:t>
      </w:r>
    </w:p>
    <w:p w14:paraId="5DB37E90"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4A0B4AEE"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Контролним прегледом који је обављен у априлу 2021.године обухваћен је преглед саобраћајног профила и свих конструктивних елемената прилазних бетонских конструкција, као и целокупне челичне конструкције.</w:t>
      </w:r>
    </w:p>
    <w:p w14:paraId="2E466687"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ab/>
      </w:r>
    </w:p>
    <w:p w14:paraId="5DD80941"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xml:space="preserve">Прегледом саобраћајног профила констатована  су оштећења на свим елементима: </w:t>
      </w:r>
    </w:p>
    <w:p w14:paraId="43E7F601"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34D553B7"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xml:space="preserve">... застор на коловозу испуцао, са мањим колотразима и местимичним ударним рупама, </w:t>
      </w:r>
    </w:p>
    <w:p w14:paraId="76F954AA"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xml:space="preserve">... бетон за надвишење на пешачким стазама оштећен, а премаз на стазама је испуцао, </w:t>
      </w:r>
    </w:p>
    <w:p w14:paraId="5631FF02"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заштитна (еласто-одбојна) ограда је захваћена корозијом и није у складу са  важећим SRPS EN 1317,</w:t>
      </w:r>
    </w:p>
    <w:p w14:paraId="5710D64D"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парапетне плоче пешачких стаза су оштећене целом дужином конструкције,</w:t>
      </w:r>
    </w:p>
    <w:p w14:paraId="3BFA3B5D"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челичне ограде пешачких стаза захваћене корозијом, местимично деформисане,</w:t>
      </w:r>
    </w:p>
    <w:p w14:paraId="09C42E23"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дилатационе справе запрљане, оштећене, са челичним елементима који су захваћени корозијом, констатовано да недостају парапетне плоче на местима дилатација</w:t>
      </w:r>
    </w:p>
    <w:p w14:paraId="462AB5E7"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сливници са кратким сливничким вертикалама те долази до влажења конструкције у зонама сливника.</w:t>
      </w:r>
    </w:p>
    <w:p w14:paraId="6F9139CE"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31637A57"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xml:space="preserve">Постојеће стање саобраћајног профила неповољно утиче на безбедност учесника у саобраћају, па је неопходна његова реконструкција.  </w:t>
      </w:r>
    </w:p>
    <w:p w14:paraId="505921AA"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066D4A3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bCs/>
          <w:lang w:val="sr-Cyrl-RS" w:eastAsia="ko-KR"/>
        </w:rPr>
        <w:lastRenderedPageBreak/>
        <w:t>Прегледом главних носача констатована су оштећења</w:t>
      </w:r>
      <w:r w:rsidRPr="00446A19">
        <w:rPr>
          <w:rFonts w:ascii="Arial" w:eastAsia="Batang" w:hAnsi="Arial" w:cs="Arial"/>
          <w:lang w:val="sr-Cyrl-RS" w:eastAsia="ko-KR"/>
        </w:rPr>
        <w:t xml:space="preserve"> највећег обима у зонама споја конзоле пешачке стазе и парапета, као и у зонама кратке сливничке цеви. Ова оштећења се огледају у виду калцификације услед процуривања воде.</w:t>
      </w:r>
    </w:p>
    <w:p w14:paraId="29C57A40"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Коловозна плоча је у добром стању без примећених оштећења заштитног слоја и прслина.</w:t>
      </w:r>
    </w:p>
    <w:p w14:paraId="17EFA14D"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Прегледом је констатовано да се лончаста лежишта не одржавају. Оба лежишта су у веома лошем стању. Уочена су следећа оштећења на лончастим лежиштима:</w:t>
      </w:r>
    </w:p>
    <w:p w14:paraId="5F0BB55A" w14:textId="77777777" w:rsidR="00446A19" w:rsidRPr="00446A19" w:rsidRDefault="00446A19" w:rsidP="007531E8">
      <w:pPr>
        <w:numPr>
          <w:ilvl w:val="0"/>
          <w:numId w:val="28"/>
        </w:num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тефлонска трака уз вођицу покретног лежишта је извучена или оштећена;</w:t>
      </w:r>
    </w:p>
    <w:p w14:paraId="5F39283E" w14:textId="77777777" w:rsidR="00446A19" w:rsidRPr="00446A19" w:rsidRDefault="00446A19" w:rsidP="007531E8">
      <w:pPr>
        <w:numPr>
          <w:ilvl w:val="0"/>
          <w:numId w:val="28"/>
        </w:num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клизне површине су неподмазане и местимично се примећују трагови корозије на прохромским лимовима;</w:t>
      </w:r>
    </w:p>
    <w:p w14:paraId="2EC9B79A" w14:textId="77777777" w:rsidR="00446A19" w:rsidRPr="00446A19" w:rsidRDefault="00446A19" w:rsidP="007531E8">
      <w:pPr>
        <w:numPr>
          <w:ilvl w:val="0"/>
          <w:numId w:val="28"/>
        </w:num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Пропала дихтунг гума (заптивка) у простору између поклопца и зида прстенастог кућишта лончастог лежишта;</w:t>
      </w:r>
    </w:p>
    <w:p w14:paraId="0B956A10" w14:textId="77777777" w:rsidR="00446A19" w:rsidRPr="00446A19" w:rsidRDefault="00446A19" w:rsidP="007531E8">
      <w:pPr>
        <w:numPr>
          <w:ilvl w:val="0"/>
          <w:numId w:val="28"/>
        </w:num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трагови корозије;</w:t>
      </w:r>
    </w:p>
    <w:p w14:paraId="7E12967D" w14:textId="77777777" w:rsidR="00446A19" w:rsidRPr="00446A19" w:rsidRDefault="00446A19" w:rsidP="007531E8">
      <w:pPr>
        <w:numPr>
          <w:ilvl w:val="0"/>
          <w:numId w:val="28"/>
        </w:num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заштитне кецеље су уништене;</w:t>
      </w:r>
    </w:p>
    <w:p w14:paraId="2A243FD5" w14:textId="77777777" w:rsidR="00446A19" w:rsidRPr="00446A19" w:rsidRDefault="00446A19" w:rsidP="007531E8">
      <w:pPr>
        <w:numPr>
          <w:ilvl w:val="0"/>
          <w:numId w:val="28"/>
        </w:num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 xml:space="preserve">прљавштина и шут на дилатационим стубовима. </w:t>
      </w:r>
    </w:p>
    <w:p w14:paraId="4BB1A31F"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78CBC6CE"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На аб зглобовима нису констатована значајнија оштећења.</w:t>
      </w:r>
    </w:p>
    <w:p w14:paraId="3C96D847"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01F3F6FC"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446A19">
        <w:rPr>
          <w:rFonts w:ascii="Arial" w:eastAsia="Batang" w:hAnsi="Arial" w:cs="Arial"/>
          <w:lang w:val="sr-Cyrl-RS" w:eastAsia="ko-KR"/>
        </w:rPr>
        <w:t xml:space="preserve">На стубовима осим местимичних површинских оштећења бетона нису регистрована већа оштећења. </w:t>
      </w:r>
    </w:p>
    <w:p w14:paraId="0756D733"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298A751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Кегле и терен у зони моста су обрасли вегетацијом. Облога кегле на стубу Л3 у потпуности недостаје, док на стубу Д3 недостаје сегмент облоге кегле у зони ослањања конструкције.</w:t>
      </w:r>
    </w:p>
    <w:p w14:paraId="3FBB5268"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105546EC" w14:textId="77777777" w:rsidR="00446A19" w:rsidRPr="00446A19" w:rsidRDefault="00446A19" w:rsidP="00446A19">
      <w:pPr>
        <w:numPr>
          <w:ilvl w:val="0"/>
          <w:numId w:val="20"/>
        </w:numPr>
        <w:tabs>
          <w:tab w:val="left" w:pos="10206"/>
        </w:tabs>
        <w:autoSpaceDE w:val="0"/>
        <w:autoSpaceDN w:val="0"/>
        <w:spacing w:before="6" w:after="0" w:line="240" w:lineRule="auto"/>
        <w:jc w:val="both"/>
        <w:rPr>
          <w:rFonts w:ascii="Arial" w:eastAsia="Batang" w:hAnsi="Arial" w:cs="Arial"/>
          <w:b/>
          <w:bCs/>
          <w:lang w:val="sr-Cyrl-RS" w:eastAsia="ko-KR"/>
        </w:rPr>
      </w:pPr>
      <w:r w:rsidRPr="00446A19">
        <w:rPr>
          <w:rFonts w:ascii="Arial" w:eastAsia="Batang" w:hAnsi="Arial" w:cs="Arial"/>
          <w:b/>
          <w:bCs/>
          <w:lang w:val="sr-Cyrl-RS" w:eastAsia="ko-KR"/>
        </w:rPr>
        <w:t>КОНСТРУКТИВНО  РЕШЕЊЕ</w:t>
      </w:r>
    </w:p>
    <w:p w14:paraId="328E9384"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22BE093E" w14:textId="77777777" w:rsidR="00446A19" w:rsidRPr="00446A19" w:rsidRDefault="00446A19" w:rsidP="003C7CA5">
      <w:pPr>
        <w:tabs>
          <w:tab w:val="left" w:pos="10206"/>
        </w:tabs>
        <w:autoSpaceDE w:val="0"/>
        <w:autoSpaceDN w:val="0"/>
        <w:spacing w:before="6" w:after="0" w:line="240" w:lineRule="auto"/>
        <w:ind w:firstLine="567"/>
        <w:jc w:val="both"/>
        <w:rPr>
          <w:rFonts w:ascii="Arial" w:eastAsia="Batang" w:hAnsi="Arial" w:cs="Arial"/>
          <w:bCs/>
          <w:lang w:val="sr-Cyrl-RS" w:eastAsia="ko-KR"/>
        </w:rPr>
      </w:pPr>
      <w:r w:rsidRPr="00446A19">
        <w:rPr>
          <w:rFonts w:ascii="Arial" w:eastAsia="Batang" w:hAnsi="Arial" w:cs="Arial"/>
          <w:bCs/>
          <w:lang w:val="sr-Cyrl-RS" w:eastAsia="ko-KR"/>
        </w:rPr>
        <w:t xml:space="preserve">У складу са стањем мостовске конструкције констатованим прегледом, као и захтевима Пројектног задатка, Пројектом рехабилитације моста преко реке Дунава предвиђена је рехабилитација постојећег саобраћајног профила. </w:t>
      </w:r>
    </w:p>
    <w:p w14:paraId="6F7564A4" w14:textId="77777777" w:rsidR="00446A19" w:rsidRPr="00446A19" w:rsidRDefault="00446A19" w:rsidP="003C7CA5">
      <w:pPr>
        <w:tabs>
          <w:tab w:val="left" w:pos="10206"/>
        </w:tabs>
        <w:autoSpaceDE w:val="0"/>
        <w:autoSpaceDN w:val="0"/>
        <w:spacing w:before="6" w:after="0" w:line="240" w:lineRule="auto"/>
        <w:ind w:firstLine="567"/>
        <w:jc w:val="both"/>
        <w:rPr>
          <w:rFonts w:ascii="Arial" w:eastAsia="Batang" w:hAnsi="Arial" w:cs="Arial"/>
          <w:bCs/>
          <w:lang w:val="sr-Cyrl-RS" w:eastAsia="ko-KR"/>
        </w:rPr>
      </w:pPr>
      <w:r w:rsidRPr="00446A19">
        <w:rPr>
          <w:rFonts w:ascii="Arial" w:eastAsia="Batang" w:hAnsi="Arial" w:cs="Arial"/>
          <w:bCs/>
          <w:lang w:val="sr-Cyrl-RS" w:eastAsia="ko-KR"/>
        </w:rPr>
        <w:t>Новим решењем задржана је ширина постојећег коловоза од 8.5m са две саобраћајне траке и бруто ширине пешачких стаза од 175cm. У складу са препорукама датим у Правилнику за пројектовање путева у Републици Србији, усвојена је варијанта са пешачким стазама издигнутим у односу на коловоз за 7</w:t>
      </w:r>
      <w:r w:rsidRPr="00446A19">
        <w:rPr>
          <w:rFonts w:ascii="Arial" w:eastAsia="Batang" w:hAnsi="Arial" w:cs="Arial"/>
          <w:lang w:val="sr-Cyrl-RS" w:eastAsia="ko-KR"/>
        </w:rPr>
        <w:t>cm</w:t>
      </w:r>
      <w:r w:rsidRPr="00446A19">
        <w:rPr>
          <w:rFonts w:ascii="Arial" w:eastAsia="Batang" w:hAnsi="Arial" w:cs="Arial"/>
          <w:bCs/>
          <w:lang w:val="sr-Cyrl-RS" w:eastAsia="ko-KR"/>
        </w:rPr>
        <w:t>. За раздвајање коловоза од површина за пешачки саобраћај предвиђени су  камени ивичњаци 20/13</w:t>
      </w:r>
      <w:r w:rsidRPr="00446A19">
        <w:rPr>
          <w:rFonts w:ascii="Arial" w:eastAsia="Batang" w:hAnsi="Arial" w:cs="Arial"/>
          <w:lang w:val="sr-Cyrl-RS" w:eastAsia="ko-KR"/>
        </w:rPr>
        <w:t xml:space="preserve"> cm и</w:t>
      </w:r>
      <w:r w:rsidRPr="00446A19">
        <w:rPr>
          <w:rFonts w:ascii="Arial" w:eastAsia="Batang" w:hAnsi="Arial" w:cs="Arial"/>
          <w:bCs/>
          <w:lang w:val="sr-Cyrl-RS" w:eastAsia="ko-KR"/>
        </w:rPr>
        <w:t xml:space="preserve"> заштитне (еласто-одбојне) челичне ограде степена задржавања H2-В-W4 са плаштом увученим у односу на коловоз за 20cm.  </w:t>
      </w:r>
    </w:p>
    <w:p w14:paraId="05A2CE9C" w14:textId="77777777" w:rsidR="00446A19" w:rsidRPr="00446A19" w:rsidRDefault="00446A19" w:rsidP="003C7CA5">
      <w:pPr>
        <w:tabs>
          <w:tab w:val="left" w:pos="10206"/>
        </w:tabs>
        <w:autoSpaceDE w:val="0"/>
        <w:autoSpaceDN w:val="0"/>
        <w:spacing w:before="6" w:after="0" w:line="240" w:lineRule="auto"/>
        <w:ind w:firstLine="567"/>
        <w:jc w:val="both"/>
        <w:rPr>
          <w:rFonts w:ascii="Arial" w:eastAsia="Batang" w:hAnsi="Arial" w:cs="Arial"/>
          <w:bCs/>
          <w:lang w:val="sr-Cyrl-RS" w:eastAsia="ko-KR"/>
        </w:rPr>
      </w:pPr>
      <w:r w:rsidRPr="00446A19">
        <w:rPr>
          <w:rFonts w:ascii="Arial" w:eastAsia="Batang" w:hAnsi="Arial" w:cs="Arial"/>
          <w:bCs/>
          <w:lang w:val="sr-Cyrl-RS" w:eastAsia="ko-KR"/>
        </w:rPr>
        <w:t xml:space="preserve">На пешачким стазама су усвојени ивични парапети ширине 35cm. С обзиром да на челичној конструкцији укупна ширина горњег строја остаје непроменљива, услов је да и на бетонској конструкцији остане иста, па то за последицу има штемовање постојеће АБ конзоле у ширини од 30cm и уклањање постојећих парапетних плоча од 5cm. На спољним ивицама  пешачких стаза  изведене су челичне ограде висине 100cm -  због прегледом уочених оштећења и недовољне висине у складу са важећи прописима пројектом је поред санације/замене оштећених  елемената предвиђена и доградња ограде до висине од 120cm. У циљу контролисаног  одводњавања површинских вода са коловоза и пешачких стаза предвиђена је израда нивелационог слоја на конзолним деловима коловозне плоче у зони пешачких стаза са падом ка коловозу. </w:t>
      </w:r>
    </w:p>
    <w:p w14:paraId="51DCE0DB" w14:textId="77777777" w:rsidR="00446A19" w:rsidRPr="00446A19" w:rsidRDefault="00446A19" w:rsidP="003C7CA5">
      <w:pPr>
        <w:tabs>
          <w:tab w:val="left" w:pos="10206"/>
        </w:tabs>
        <w:autoSpaceDE w:val="0"/>
        <w:autoSpaceDN w:val="0"/>
        <w:spacing w:before="6" w:after="0" w:line="240" w:lineRule="auto"/>
        <w:ind w:firstLine="567"/>
        <w:jc w:val="both"/>
        <w:rPr>
          <w:rFonts w:ascii="Arial" w:eastAsia="Batang" w:hAnsi="Arial" w:cs="Arial"/>
          <w:bCs/>
          <w:lang w:val="sr-Cyrl-RS" w:eastAsia="ko-KR"/>
        </w:rPr>
      </w:pPr>
      <w:r w:rsidRPr="00446A19">
        <w:rPr>
          <w:rFonts w:ascii="Arial" w:eastAsia="Batang" w:hAnsi="Arial" w:cs="Arial"/>
          <w:bCs/>
          <w:lang w:val="sr-Cyrl-RS" w:eastAsia="ko-KR"/>
        </w:rPr>
        <w:t>Новопројектовани застор на коловозу састоји се  од нове хидроизолације у виду битуменских трака и асфалта у два слоја минималне укупне дебљине 8cm: везни слој  од асфалт бетона АB11 и хабајући слој  од АB11s, дебљине 4cm.</w:t>
      </w:r>
    </w:p>
    <w:p w14:paraId="21AB1584" w14:textId="77777777" w:rsidR="00446A19" w:rsidRPr="00446A19" w:rsidRDefault="00446A19" w:rsidP="003C7CA5">
      <w:pPr>
        <w:tabs>
          <w:tab w:val="left" w:pos="10206"/>
        </w:tabs>
        <w:autoSpaceDE w:val="0"/>
        <w:autoSpaceDN w:val="0"/>
        <w:spacing w:before="6" w:after="0" w:line="240" w:lineRule="auto"/>
        <w:ind w:firstLine="567"/>
        <w:rPr>
          <w:rFonts w:ascii="Arial" w:eastAsia="Batang" w:hAnsi="Arial" w:cs="Arial"/>
          <w:lang w:val="sr-Cyrl-RS" w:eastAsia="ko-KR"/>
        </w:rPr>
      </w:pPr>
      <w:r w:rsidRPr="00446A19">
        <w:rPr>
          <w:rFonts w:ascii="Arial" w:eastAsia="Batang" w:hAnsi="Arial" w:cs="Arial"/>
          <w:bCs/>
          <w:lang w:val="sr-Cyrl-RS" w:eastAsia="ko-KR"/>
        </w:rPr>
        <w:t>На пешачким стазама је предвиђен "</w:t>
      </w:r>
      <w:r w:rsidRPr="00446A19">
        <w:rPr>
          <w:rFonts w:ascii="Arial" w:eastAsia="Batang" w:hAnsi="Arial" w:cs="Arial"/>
          <w:lang w:val="sr-Cyrl-RS" w:eastAsia="ko-KR"/>
        </w:rPr>
        <w:t>anti-skid</w:t>
      </w:r>
      <w:r w:rsidRPr="00446A19">
        <w:rPr>
          <w:rFonts w:ascii="Arial" w:eastAsia="Batang" w:hAnsi="Arial" w:cs="Arial"/>
          <w:bCs/>
          <w:lang w:val="sr-Cyrl-RS" w:eastAsia="ko-KR"/>
        </w:rPr>
        <w:t>"</w:t>
      </w:r>
      <w:r w:rsidRPr="00446A19">
        <w:rPr>
          <w:rFonts w:ascii="Arial" w:eastAsia="Batang" w:hAnsi="Arial" w:cs="Arial"/>
          <w:lang w:val="sr-Cyrl-RS" w:eastAsia="ko-KR"/>
        </w:rPr>
        <w:t xml:space="preserve"> премаз  који  има хидроизолациона и антиклизна својства.</w:t>
      </w:r>
    </w:p>
    <w:p w14:paraId="3B652845" w14:textId="77777777" w:rsidR="00446A19" w:rsidRPr="00446A19" w:rsidRDefault="00446A19" w:rsidP="00446A19">
      <w:pPr>
        <w:tabs>
          <w:tab w:val="left" w:pos="10206"/>
        </w:tabs>
        <w:autoSpaceDE w:val="0"/>
        <w:autoSpaceDN w:val="0"/>
        <w:spacing w:before="6" w:after="0" w:line="240" w:lineRule="auto"/>
        <w:rPr>
          <w:rFonts w:ascii="Arial" w:eastAsia="Batang" w:hAnsi="Arial" w:cs="Arial"/>
          <w:i/>
          <w:lang w:val="sr-Cyrl-RS" w:eastAsia="ko-KR"/>
        </w:rPr>
      </w:pPr>
    </w:p>
    <w:p w14:paraId="32C6A533" w14:textId="77777777" w:rsidR="00446A19" w:rsidRPr="00446A19" w:rsidRDefault="00446A19" w:rsidP="00446A19">
      <w:pPr>
        <w:tabs>
          <w:tab w:val="left" w:pos="10206"/>
        </w:tabs>
        <w:autoSpaceDE w:val="0"/>
        <w:autoSpaceDN w:val="0"/>
        <w:spacing w:before="6" w:after="0" w:line="240" w:lineRule="auto"/>
        <w:rPr>
          <w:rFonts w:ascii="Arial" w:eastAsia="Batang" w:hAnsi="Arial" w:cs="Arial"/>
          <w:i/>
          <w:lang w:val="sr-Cyrl-RS" w:eastAsia="ko-KR"/>
        </w:rPr>
      </w:pPr>
    </w:p>
    <w:p w14:paraId="09BC6FF8" w14:textId="77777777" w:rsidR="00446A19" w:rsidRPr="00446A19" w:rsidRDefault="00446A19" w:rsidP="00446A19">
      <w:pPr>
        <w:tabs>
          <w:tab w:val="left" w:pos="10206"/>
        </w:tabs>
        <w:autoSpaceDE w:val="0"/>
        <w:autoSpaceDN w:val="0"/>
        <w:spacing w:before="6" w:after="0" w:line="240" w:lineRule="auto"/>
        <w:rPr>
          <w:rFonts w:ascii="Arial" w:eastAsia="Batang" w:hAnsi="Arial" w:cs="Arial"/>
          <w:i/>
          <w:lang w:val="sr-Cyrl-RS" w:eastAsia="ko-KR"/>
        </w:rPr>
      </w:pPr>
    </w:p>
    <w:p w14:paraId="1D2039CA" w14:textId="77777777" w:rsidR="00446A19" w:rsidRPr="00446A19" w:rsidRDefault="00446A19" w:rsidP="00446A19">
      <w:pPr>
        <w:tabs>
          <w:tab w:val="left" w:pos="10206"/>
        </w:tabs>
        <w:autoSpaceDE w:val="0"/>
        <w:autoSpaceDN w:val="0"/>
        <w:spacing w:before="6" w:after="0" w:line="240" w:lineRule="auto"/>
        <w:rPr>
          <w:rFonts w:ascii="Arial" w:eastAsia="Batang" w:hAnsi="Arial" w:cs="Arial"/>
          <w:i/>
          <w:lang w:val="sr-Cyrl-RS" w:eastAsia="ko-KR"/>
        </w:rPr>
      </w:pPr>
    </w:p>
    <w:p w14:paraId="7855B2CD" w14:textId="77777777" w:rsidR="00446A19" w:rsidRPr="00446A19" w:rsidRDefault="00446A19" w:rsidP="00446A19">
      <w:pPr>
        <w:tabs>
          <w:tab w:val="left" w:pos="10206"/>
        </w:tabs>
        <w:autoSpaceDE w:val="0"/>
        <w:autoSpaceDN w:val="0"/>
        <w:spacing w:before="6" w:after="0" w:line="240" w:lineRule="auto"/>
        <w:rPr>
          <w:rFonts w:ascii="Arial" w:eastAsia="Batang" w:hAnsi="Arial" w:cs="Arial"/>
          <w:i/>
          <w:lang w:val="sr-Cyrl-RS" w:eastAsia="ko-KR"/>
        </w:rPr>
      </w:pPr>
    </w:p>
    <w:p w14:paraId="0AB95A10" w14:textId="77777777" w:rsidR="00446A19" w:rsidRPr="00446A19" w:rsidRDefault="00446A19" w:rsidP="00446A19">
      <w:pPr>
        <w:tabs>
          <w:tab w:val="left" w:pos="10206"/>
        </w:tabs>
        <w:autoSpaceDE w:val="0"/>
        <w:autoSpaceDN w:val="0"/>
        <w:spacing w:before="6" w:after="0" w:line="240" w:lineRule="auto"/>
        <w:rPr>
          <w:rFonts w:ascii="Arial" w:eastAsia="Batang" w:hAnsi="Arial" w:cs="Arial"/>
          <w:i/>
          <w:lang w:val="sr-Cyrl-RS" w:eastAsia="ko-KR"/>
        </w:rPr>
      </w:pPr>
    </w:p>
    <w:p w14:paraId="346DE64F" w14:textId="77777777" w:rsidR="0084279D" w:rsidRDefault="0084279D" w:rsidP="00446A19">
      <w:pPr>
        <w:tabs>
          <w:tab w:val="left" w:pos="10206"/>
        </w:tabs>
        <w:autoSpaceDE w:val="0"/>
        <w:autoSpaceDN w:val="0"/>
        <w:spacing w:before="6" w:after="0" w:line="240" w:lineRule="auto"/>
        <w:rPr>
          <w:rFonts w:ascii="Arial" w:eastAsia="Batang" w:hAnsi="Arial" w:cs="Arial"/>
          <w:i/>
          <w:lang w:val="sr-Cyrl-RS" w:eastAsia="ko-KR"/>
        </w:rPr>
      </w:pPr>
    </w:p>
    <w:p w14:paraId="77292D87" w14:textId="77777777" w:rsidR="0084279D" w:rsidRDefault="0084279D" w:rsidP="00446A19">
      <w:pPr>
        <w:tabs>
          <w:tab w:val="left" w:pos="10206"/>
        </w:tabs>
        <w:autoSpaceDE w:val="0"/>
        <w:autoSpaceDN w:val="0"/>
        <w:spacing w:before="6" w:after="0" w:line="240" w:lineRule="auto"/>
        <w:rPr>
          <w:rFonts w:ascii="Arial" w:eastAsia="Batang" w:hAnsi="Arial" w:cs="Arial"/>
          <w:i/>
          <w:lang w:val="sr-Cyrl-RS" w:eastAsia="ko-KR"/>
        </w:rPr>
      </w:pPr>
    </w:p>
    <w:p w14:paraId="01C4832A" w14:textId="77777777" w:rsidR="0084279D" w:rsidRDefault="0084279D" w:rsidP="00446A19">
      <w:pPr>
        <w:tabs>
          <w:tab w:val="left" w:pos="10206"/>
        </w:tabs>
        <w:autoSpaceDE w:val="0"/>
        <w:autoSpaceDN w:val="0"/>
        <w:spacing w:before="6" w:after="0" w:line="240" w:lineRule="auto"/>
        <w:rPr>
          <w:rFonts w:ascii="Arial" w:eastAsia="Batang" w:hAnsi="Arial" w:cs="Arial"/>
          <w:i/>
          <w:lang w:val="sr-Cyrl-RS" w:eastAsia="ko-KR"/>
        </w:rPr>
      </w:pPr>
    </w:p>
    <w:p w14:paraId="6AE8A41E" w14:textId="77777777" w:rsidR="0084279D" w:rsidRDefault="0084279D" w:rsidP="00446A19">
      <w:pPr>
        <w:tabs>
          <w:tab w:val="left" w:pos="10206"/>
        </w:tabs>
        <w:autoSpaceDE w:val="0"/>
        <w:autoSpaceDN w:val="0"/>
        <w:spacing w:before="6" w:after="0" w:line="240" w:lineRule="auto"/>
        <w:rPr>
          <w:rFonts w:ascii="Arial" w:eastAsia="Batang" w:hAnsi="Arial" w:cs="Arial"/>
          <w:i/>
          <w:lang w:val="sr-Cyrl-RS" w:eastAsia="ko-KR"/>
        </w:rPr>
      </w:pPr>
    </w:p>
    <w:p w14:paraId="03C0C765" w14:textId="77777777" w:rsidR="00446A19" w:rsidRPr="00446A19" w:rsidRDefault="00446A19" w:rsidP="00446A19">
      <w:pPr>
        <w:tabs>
          <w:tab w:val="left" w:pos="10206"/>
        </w:tabs>
        <w:autoSpaceDE w:val="0"/>
        <w:autoSpaceDN w:val="0"/>
        <w:spacing w:before="6" w:after="0" w:line="240" w:lineRule="auto"/>
        <w:rPr>
          <w:rFonts w:ascii="Arial" w:eastAsia="Batang" w:hAnsi="Arial" w:cs="Arial"/>
          <w:i/>
          <w:lang w:val="sr-Cyrl-RS" w:eastAsia="ko-KR"/>
        </w:rPr>
      </w:pPr>
      <w:r w:rsidRPr="00446A19">
        <w:rPr>
          <w:rFonts w:ascii="Arial" w:eastAsia="Batang" w:hAnsi="Arial" w:cs="Arial"/>
          <w:i/>
          <w:lang w:val="sr-Cyrl-RS" w:eastAsia="ko-KR"/>
        </w:rPr>
        <w:lastRenderedPageBreak/>
        <w:t>Новопројектовано стање</w:t>
      </w:r>
    </w:p>
    <w:p w14:paraId="15AE2E48"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r w:rsidRPr="00446A19">
        <w:rPr>
          <w:rFonts w:ascii="Arial" w:eastAsia="Batang" w:hAnsi="Arial" w:cs="Arial"/>
          <w:noProof/>
        </w:rPr>
        <w:drawing>
          <wp:inline distT="0" distB="0" distL="0" distR="0" wp14:anchorId="642EC23E" wp14:editId="70DEAED8">
            <wp:extent cx="5940000" cy="3730028"/>
            <wp:effectExtent l="0" t="0" r="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0000" cy="3730028"/>
                    </a:xfrm>
                    <a:prstGeom prst="rect">
                      <a:avLst/>
                    </a:prstGeom>
                    <a:noFill/>
                    <a:ln>
                      <a:noFill/>
                    </a:ln>
                  </pic:spPr>
                </pic:pic>
              </a:graphicData>
            </a:graphic>
          </wp:inline>
        </w:drawing>
      </w:r>
    </w:p>
    <w:p w14:paraId="563249A9"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6240B980"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68194CEC" w14:textId="77777777" w:rsidR="00446A19" w:rsidRPr="00446A19"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60FDFF16" w14:textId="77777777" w:rsidR="00446A19" w:rsidRPr="00446A19" w:rsidRDefault="00446A19" w:rsidP="00446A19">
      <w:pPr>
        <w:numPr>
          <w:ilvl w:val="0"/>
          <w:numId w:val="20"/>
        </w:numPr>
        <w:tabs>
          <w:tab w:val="left" w:pos="10206"/>
        </w:tabs>
        <w:autoSpaceDE w:val="0"/>
        <w:autoSpaceDN w:val="0"/>
        <w:spacing w:before="6" w:after="0" w:line="240" w:lineRule="auto"/>
        <w:contextualSpacing/>
        <w:jc w:val="both"/>
        <w:rPr>
          <w:rFonts w:ascii="Arial" w:eastAsia="Batang" w:hAnsi="Arial" w:cs="Arial"/>
          <w:lang w:val="sr-Cyrl-RS" w:eastAsia="ko-KR"/>
        </w:rPr>
      </w:pPr>
      <w:r w:rsidRPr="00446A19">
        <w:rPr>
          <w:rFonts w:ascii="Arial" w:eastAsia="Batang" w:hAnsi="Arial" w:cs="Arial"/>
          <w:b/>
          <w:bCs/>
          <w:lang w:val="sr-Cyrl-RS" w:eastAsia="ko-KR"/>
        </w:rPr>
        <w:t>РАДОВИ НА РЕКОНСТРУКЦИЈИ</w:t>
      </w:r>
    </w:p>
    <w:p w14:paraId="0B2FD5DF"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452C8E8C"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59657616"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 xml:space="preserve">Радови на реконструкцији </w:t>
      </w:r>
      <w:r w:rsidRPr="00446A19">
        <w:rPr>
          <w:rFonts w:ascii="Arial" w:eastAsia="Batang" w:hAnsi="Arial" w:cs="Arial"/>
          <w:lang w:val="sr-Cyrl-RS" w:eastAsia="ko-KR"/>
        </w:rPr>
        <w:t>прилазних бетонских конструкција</w:t>
      </w:r>
      <w:r w:rsidRPr="00446A19">
        <w:rPr>
          <w:rFonts w:ascii="Arial" w:eastAsia="Batang" w:hAnsi="Arial" w:cs="Arial"/>
          <w:bCs/>
          <w:lang w:val="sr-Cyrl-RS" w:eastAsia="ko-KR"/>
        </w:rPr>
        <w:t xml:space="preserve"> обухватају следеће активности:</w:t>
      </w:r>
    </w:p>
    <w:p w14:paraId="2470130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7A9759C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1B5CC7EB"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u w:val="single"/>
          <w:lang w:val="sr-Cyrl-RS" w:eastAsia="ko-KR"/>
        </w:rPr>
      </w:pPr>
      <w:r w:rsidRPr="00446A19">
        <w:rPr>
          <w:rFonts w:ascii="Arial" w:eastAsia="Batang" w:hAnsi="Arial" w:cs="Arial"/>
          <w:b/>
          <w:u w:val="single"/>
          <w:lang w:val="sr-Cyrl-RS" w:eastAsia="ko-KR"/>
        </w:rPr>
        <w:t>Замена лежишта на стубу C1 и C13</w:t>
      </w:r>
    </w:p>
    <w:p w14:paraId="516E4FEC"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0FFCEA80"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r w:rsidRPr="00446A19">
        <w:rPr>
          <w:rFonts w:ascii="Arial" w:eastAsia="Batang" w:hAnsi="Arial" w:cs="Arial"/>
          <w:bCs/>
          <w:lang w:val="sr-Cyrl-RS" w:eastAsia="ko-KR"/>
        </w:rPr>
        <w:t>Радови на замени лежишта на стубу C1 и C13 обухватају следеће активности:</w:t>
      </w:r>
    </w:p>
    <w:p w14:paraId="74BCFB33"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10FDD768"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израду и монтажу помоћне конструкције (јарма) за прихватање и ослањање бетонске конструкције у фази замене лежишта -  конструкцијом  јарма  обезбедити прихватање реакција ослонаца од min 2500kN по лежишту;</w:t>
      </w:r>
    </w:p>
    <w:p w14:paraId="753D5844"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равномерно одизање конструкције за 1.5cm, пресама носивости од min 2500kN и постављање конструкције на привремене ослонце;</w:t>
      </w:r>
    </w:p>
    <w:p w14:paraId="4D701E57"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штемовање стуба и главног носача у зони лежишта водећи рачуна да се сачува постојећа арматура;</w:t>
      </w:r>
    </w:p>
    <w:p w14:paraId="6148D056"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демонтажа и уклањање постојећих лежишта;</w:t>
      </w:r>
    </w:p>
    <w:p w14:paraId="416D6030"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обрада горње површине стуба и доње површине главног носача санационим малтерима и израда заштитних премаза на свим доступним бетонским површинама;</w:t>
      </w:r>
    </w:p>
    <w:p w14:paraId="1C0FEF53"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набавка и уградња нових лежишта на припремљеним површинама - носивости 2500 kN и капацитета померања +/-50mm;</w:t>
      </w:r>
    </w:p>
    <w:p w14:paraId="2A5D0D7C"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постављање конструкције на нова лежишта равномерним спуштањем конструкције за 1.5cm и уклањање привремених ослонаца;</w:t>
      </w:r>
    </w:p>
    <w:p w14:paraId="4EDB08B7"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израда подливки.</w:t>
      </w:r>
    </w:p>
    <w:p w14:paraId="43EA36F0"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lang w:val="sr-Cyrl-RS" w:eastAsia="ko-KR"/>
        </w:rPr>
      </w:pPr>
    </w:p>
    <w:p w14:paraId="0B4A6298"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u w:val="single"/>
          <w:lang w:val="sr-Cyrl-RS" w:eastAsia="ko-KR"/>
        </w:rPr>
      </w:pPr>
      <w:r w:rsidRPr="00446A19">
        <w:rPr>
          <w:rFonts w:ascii="Arial" w:eastAsia="Batang" w:hAnsi="Arial" w:cs="Arial"/>
          <w:b/>
          <w:u w:val="single"/>
          <w:lang w:val="sr-Cyrl-RS" w:eastAsia="ko-KR"/>
        </w:rPr>
        <w:t xml:space="preserve">Санација површинских оштећења на бетонским површинама носеће конструкције </w:t>
      </w:r>
    </w:p>
    <w:p w14:paraId="3FB506AF"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санација оштећених бетонских површина без видљиве арматуре, применом санационих малтера/ бетона; </w:t>
      </w:r>
    </w:p>
    <w:p w14:paraId="1ECE3A86"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lastRenderedPageBreak/>
        <w:t xml:space="preserve">санација оштећених бетонских површина са видљивом арматуром - заштита арматуре, израда заштитног слоја применом санационих малтера или бетона;  </w:t>
      </w:r>
    </w:p>
    <w:p w14:paraId="68A7DD13"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санација евентуалних оштећења горње површине коловозне плоче након уклањања коловозног застора.</w:t>
      </w:r>
    </w:p>
    <w:p w14:paraId="0AD91D2A"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i/>
          <w:lang w:val="sr-Cyrl-RS" w:eastAsia="ko-KR"/>
        </w:rPr>
      </w:pPr>
    </w:p>
    <w:p w14:paraId="46408004"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i/>
          <w:lang w:val="sr-Cyrl-RS" w:eastAsia="ko-KR"/>
        </w:rPr>
      </w:pPr>
      <w:r w:rsidRPr="00446A19">
        <w:rPr>
          <w:rFonts w:ascii="Arial" w:eastAsia="Batang" w:hAnsi="Arial" w:cs="Arial"/>
          <w:b/>
          <w:u w:val="single"/>
          <w:lang w:val="sr-Cyrl-RS" w:eastAsia="ko-KR"/>
        </w:rPr>
        <w:t>Инјектирање прслина</w:t>
      </w:r>
    </w:p>
    <w:p w14:paraId="337BF64A"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lang w:val="sr-Cyrl-RS" w:eastAsia="ko-KR"/>
        </w:rPr>
      </w:pPr>
    </w:p>
    <w:p w14:paraId="35A450BF"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b/>
          <w:u w:val="single"/>
          <w:lang w:val="sr-Cyrl-RS" w:eastAsia="ko-KR"/>
        </w:rPr>
      </w:pPr>
      <w:r w:rsidRPr="003C7CA5">
        <w:rPr>
          <w:rFonts w:ascii="Arial" w:eastAsia="Batang" w:hAnsi="Arial" w:cs="Arial"/>
          <w:b/>
          <w:u w:val="single"/>
          <w:lang w:val="sr-Cyrl-RS" w:eastAsia="ko-KR"/>
        </w:rPr>
        <w:t>Површинска заштита свих спољашњих бетонских површина конструкције</w:t>
      </w:r>
    </w:p>
    <w:p w14:paraId="7BBA7D62"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израда заштитних премаза на свим видљивим површинама носеће конструкције и стубова након санације.</w:t>
      </w:r>
    </w:p>
    <w:p w14:paraId="3C691C2D"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bCs/>
          <w:lang w:val="sr-Cyrl-RS" w:eastAsia="ko-KR"/>
        </w:rPr>
      </w:pPr>
    </w:p>
    <w:p w14:paraId="276AC2B1"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b/>
          <w:u w:val="single"/>
          <w:lang w:val="sr-Cyrl-RS" w:eastAsia="ko-KR"/>
        </w:rPr>
      </w:pPr>
      <w:r w:rsidRPr="003C7CA5">
        <w:rPr>
          <w:rFonts w:ascii="Arial" w:eastAsia="Batang" w:hAnsi="Arial" w:cs="Arial"/>
          <w:b/>
          <w:u w:val="single"/>
          <w:lang w:val="sr-Cyrl-RS" w:eastAsia="ko-KR"/>
        </w:rPr>
        <w:t>Радови  на саобраћајном профилу обухватају:</w:t>
      </w:r>
    </w:p>
    <w:p w14:paraId="45BBB9B2"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уклањање и одвожење на депонију свих елемената саобраћајног профила - асфалта, хидроизолације, бетона за надвишење на пешачким стазама, сливника, заштитне (еласто-одбојне) ограде;</w:t>
      </w:r>
    </w:p>
    <w:p w14:paraId="4DCFC0BF"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демонтажу постојећих носача инсталација и привремено измештање инсталација;</w:t>
      </w:r>
    </w:p>
    <w:p w14:paraId="36224C7C"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демонтажу постојеће челичне ограде;</w:t>
      </w:r>
    </w:p>
    <w:p w14:paraId="5CDCF681"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демонтажу и уклањање стубова расвете;</w:t>
      </w:r>
    </w:p>
    <w:p w14:paraId="23E99B51"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уклањање и одвожење на депонију парапетних плоча;</w:t>
      </w:r>
    </w:p>
    <w:p w14:paraId="53F82DD8"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санација евентуалних оштећења горње површине коловозне плоче;</w:t>
      </w:r>
    </w:p>
    <w:p w14:paraId="730392E1"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израда нивелационог слоја на конзолама;</w:t>
      </w:r>
    </w:p>
    <w:p w14:paraId="6B26B2A7"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монтажа сливника са затвореним системом одводњавања како би се обезбедило контролисано одвођење воде са коловоза (према новом решењу одводњавања на мосту – свеска 7);</w:t>
      </w:r>
    </w:p>
    <w:p w14:paraId="46A0A6AE"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штемовање ивичних зона коловозне плоче водећи рачуна да се не оштети постојећа арматура која ће имати улогу анкерне арматуре за везу венца пешачке стазе и АБ конструкције моста;</w:t>
      </w:r>
    </w:p>
    <w:p w14:paraId="1C273E59"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израда нове хидроизолације у виду битуменских трака на горњој површини коловозне плоче, на делу коловоза и испод пешачких стаза;</w:t>
      </w:r>
    </w:p>
    <w:p w14:paraId="288FADB5"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израда / монтажа арматуре и уградња бетона MB40 пешачких стаза;</w:t>
      </w:r>
    </w:p>
    <w:p w14:paraId="2B07B646"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санација челичних ограда на пешачким стазама - измена детаља анкеровања, замена оштећених елемената, доградња ограде до висине од 1.2m и обнова заштите од корозије – предвиђен је степен  заштите С5(h) на огради; </w:t>
      </w:r>
    </w:p>
    <w:p w14:paraId="61E853C6"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набавка и уградња  заштитне (еласто-одобјне) ограде степена задржавања H2-В-W4; </w:t>
      </w:r>
    </w:p>
    <w:p w14:paraId="28E2C38C"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набавка и уградња камених ивичњака 13/20cm са подливком;</w:t>
      </w:r>
    </w:p>
    <w:p w14:paraId="1E74ABED"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израда асфалтног застора на коловозу у два слоја укупне дебљине 8cm;</w:t>
      </w:r>
    </w:p>
    <w:p w14:paraId="7CF4634F"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израда хабајућег и против клизног слоја (anti-skid) на пешачким стазама;</w:t>
      </w:r>
    </w:p>
    <w:p w14:paraId="4692C117"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уклањање постојећих челичних дилатационих справа на стубовима Л3 и Д3 и уградња нових асфалтних дилатационих спојница допуштеног померања </w:t>
      </w:r>
      <w:r w:rsidRPr="003C7CA5">
        <w:rPr>
          <w:rFonts w:ascii="Arial" w:eastAsia="Batang" w:hAnsi="Arial" w:cs="Arial"/>
          <w:lang w:val="sr-Cyrl-RS" w:eastAsia="ko-KR"/>
        </w:rPr>
        <w:sym w:font="Symbol" w:char="F044"/>
      </w:r>
      <w:r w:rsidRPr="003C7CA5">
        <w:rPr>
          <w:rFonts w:ascii="Arial" w:eastAsia="Batang" w:hAnsi="Arial" w:cs="Arial"/>
          <w:lang w:val="sr-Cyrl-RS" w:eastAsia="ko-KR"/>
        </w:rPr>
        <w:t>L=±20mm у пуном профилу коловоза и пешачких стаза;</w:t>
      </w:r>
    </w:p>
    <w:p w14:paraId="07065EB5"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уградња нових дилатационих спојница допуштеног померања </w:t>
      </w:r>
      <w:r w:rsidRPr="003C7CA5">
        <w:rPr>
          <w:rFonts w:ascii="Arial" w:eastAsia="Batang" w:hAnsi="Arial" w:cs="Arial"/>
          <w:lang w:val="sr-Cyrl-RS" w:eastAsia="ko-KR"/>
        </w:rPr>
        <w:sym w:font="Symbol" w:char="F044"/>
      </w:r>
      <w:r w:rsidRPr="003C7CA5">
        <w:rPr>
          <w:rFonts w:ascii="Arial" w:eastAsia="Batang" w:hAnsi="Arial" w:cs="Arial"/>
          <w:lang w:val="sr-Cyrl-RS" w:eastAsia="ko-KR"/>
        </w:rPr>
        <w:t xml:space="preserve">L=±200mm на стубу С1 и </w:t>
      </w:r>
      <w:r w:rsidRPr="003C7CA5">
        <w:rPr>
          <w:rFonts w:ascii="Arial" w:eastAsia="Batang" w:hAnsi="Arial" w:cs="Arial"/>
          <w:lang w:val="sr-Cyrl-RS" w:eastAsia="ko-KR"/>
        </w:rPr>
        <w:sym w:font="Symbol" w:char="F044"/>
      </w:r>
      <w:r w:rsidRPr="003C7CA5">
        <w:rPr>
          <w:rFonts w:ascii="Arial" w:eastAsia="Batang" w:hAnsi="Arial" w:cs="Arial"/>
          <w:lang w:val="sr-Cyrl-RS" w:eastAsia="ko-KR"/>
        </w:rPr>
        <w:t>L=±170mm на стубу С13 у пуном профилу коловоза и пешачких стаза;</w:t>
      </w:r>
    </w:p>
    <w:p w14:paraId="1A6C06F2"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уградња стубова расвете - радови се изводе према посебном пројекту;</w:t>
      </w:r>
    </w:p>
    <w:p w14:paraId="3D532670"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заптивање спојева асфалта са ивичњацима, дилатацијама и сливницима. Заптивање спојева бетона пешачке стазе и ивичњака и спојева анкерне плоче заштитне (еласто-одбојне) ограде; </w:t>
      </w:r>
    </w:p>
    <w:p w14:paraId="39F67D31"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монтажа каналица за вођење инсталација за расвету на низводној страни конструкције, и осталих инсталација на узводној страни конструкције. Постављање инсталација у новопројектоване каналице. </w:t>
      </w:r>
    </w:p>
    <w:p w14:paraId="402D86DC"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p>
    <w:p w14:paraId="2D9B7965"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Сви радови на реконструкцији саобраћајног профила се изводе у складу са Пројектом саобраћајне сигнализације за време извођења радова.</w:t>
      </w:r>
    </w:p>
    <w:p w14:paraId="408CD881"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Уклањање постојећих челичних дилатационих справа на стубовима С1 и С13 и уградња нових дилатационих спојница са израдом дилатационих греда у пуном профилу коловоза и пешачких стаза изводи се у складу са пројектом челичне конструкције.</w:t>
      </w:r>
    </w:p>
    <w:p w14:paraId="765AAB45"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Радови на замени лежишта који подразумевају израду, монтажу и демонтажу помоћне конструкције (јарма), преса и привремених ослонаца, на стубовима С1 и С13 изводе се према посебном пројекту који израђује Извођач, а који подлеже одобрењу Надзорног органа.</w:t>
      </w:r>
    </w:p>
    <w:p w14:paraId="0F69712D"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lastRenderedPageBreak/>
        <w:t xml:space="preserve">Током радова на замени лежишта, односно док је конструкција моста ослоњена на привременим лежиштима, саобраћај на коловозу се одвија успорено, док је саобраћај на пешачким стазама у потпуности обустављен. Саобраћај на мосту треба </w:t>
      </w:r>
      <w:r w:rsidRPr="003C7CA5">
        <w:rPr>
          <w:rFonts w:ascii="Arial" w:eastAsia="Batang" w:hAnsi="Arial" w:cs="Arial"/>
          <w:b/>
          <w:lang w:val="sr-Cyrl-RS" w:eastAsia="ko-KR"/>
        </w:rPr>
        <w:t>у потпуности</w:t>
      </w:r>
      <w:r w:rsidRPr="003C7CA5">
        <w:rPr>
          <w:rFonts w:ascii="Arial" w:eastAsia="Batang" w:hAnsi="Arial" w:cs="Arial"/>
          <w:lang w:val="sr-Cyrl-RS" w:eastAsia="ko-KR"/>
        </w:rPr>
        <w:t xml:space="preserve"> обуставити само у фази током које је мост ослоњен на пресама за одизање.</w:t>
      </w:r>
    </w:p>
    <w:p w14:paraId="5B278F9B"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 xml:space="preserve">Радови на реконструкцији саобраћајног профила се обављају у 2 фазе, тако да се саобраћај у сваком тренутку одвија двосмерно у једној саобраћајној траци са наизменичним пропуштањем возила. </w:t>
      </w:r>
    </w:p>
    <w:p w14:paraId="17BD195C"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За остале радове није потребна обустава саобраћаја.</w:t>
      </w:r>
    </w:p>
    <w:p w14:paraId="4C828F0D"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u w:val="single"/>
          <w:lang w:val="sr-Cyrl-RS" w:eastAsia="ko-KR"/>
        </w:rPr>
      </w:pPr>
    </w:p>
    <w:p w14:paraId="47B6BB24" w14:textId="77777777" w:rsidR="00446A19" w:rsidRPr="00446A19" w:rsidRDefault="00446A19" w:rsidP="00446A19">
      <w:pPr>
        <w:tabs>
          <w:tab w:val="left" w:pos="10206"/>
        </w:tabs>
        <w:autoSpaceDE w:val="0"/>
        <w:autoSpaceDN w:val="0"/>
        <w:spacing w:before="6" w:after="0" w:line="240" w:lineRule="auto"/>
        <w:jc w:val="both"/>
        <w:rPr>
          <w:rFonts w:ascii="Arial" w:eastAsia="Batang" w:hAnsi="Arial" w:cs="Arial"/>
          <w:b/>
          <w:u w:val="single"/>
          <w:lang w:val="sr-Cyrl-RS" w:eastAsia="ko-KR"/>
        </w:rPr>
      </w:pPr>
      <w:r w:rsidRPr="00446A19">
        <w:rPr>
          <w:rFonts w:ascii="Arial" w:eastAsia="Batang" w:hAnsi="Arial" w:cs="Arial"/>
          <w:b/>
          <w:u w:val="single"/>
          <w:lang w:val="sr-Cyrl-RS" w:eastAsia="ko-KR"/>
        </w:rPr>
        <w:t>Радови  на уређењу терена</w:t>
      </w:r>
    </w:p>
    <w:p w14:paraId="4836309D"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предвиђено је уклањање свог растиња у зони моста.</w:t>
      </w:r>
    </w:p>
    <w:p w14:paraId="61F3DD63"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Извршити чишћење, поправку и облагање кегли бетонским плочама. Израдити темеље и постаменте за цев регулисаног одводњавања на кеглама. Облагање кегле на стубу Л3 извести у потпуности, док је на стубу Д3 неопходно извршити облагање дела кегле на ком недостаје облога</w:t>
      </w:r>
    </w:p>
    <w:p w14:paraId="6380FD73"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6688007D"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Редослед радова на рехабилитацији моста:</w:t>
      </w:r>
    </w:p>
    <w:p w14:paraId="0A87A1D7"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замена лежишта на стубовима С1 и С13;</w:t>
      </w:r>
    </w:p>
    <w:p w14:paraId="10587433" w14:textId="77777777" w:rsidR="00446A19" w:rsidRPr="003C7CA5" w:rsidRDefault="00446A19" w:rsidP="007531E8">
      <w:pPr>
        <w:numPr>
          <w:ilvl w:val="0"/>
          <w:numId w:val="29"/>
        </w:num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рехабилитација саобраћајног профила.</w:t>
      </w:r>
    </w:p>
    <w:p w14:paraId="2C6E79C2"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p>
    <w:p w14:paraId="2541C7EB" w14:textId="77777777" w:rsidR="00446A19" w:rsidRPr="003C7CA5" w:rsidRDefault="00446A19" w:rsidP="003C7CA5">
      <w:pPr>
        <w:tabs>
          <w:tab w:val="left" w:pos="10206"/>
        </w:tabs>
        <w:autoSpaceDE w:val="0"/>
        <w:autoSpaceDN w:val="0"/>
        <w:spacing w:before="6" w:after="0" w:line="240" w:lineRule="auto"/>
        <w:ind w:firstLine="567"/>
        <w:jc w:val="both"/>
        <w:rPr>
          <w:rFonts w:ascii="Arial" w:eastAsia="Batang" w:hAnsi="Arial" w:cs="Arial"/>
          <w:lang w:val="sr-Cyrl-RS" w:eastAsia="ko-KR"/>
        </w:rPr>
      </w:pPr>
      <w:r w:rsidRPr="003C7CA5">
        <w:rPr>
          <w:rFonts w:ascii="Arial" w:eastAsia="Batang" w:hAnsi="Arial" w:cs="Arial"/>
          <w:lang w:val="sr-Cyrl-RS" w:eastAsia="ko-KR"/>
        </w:rPr>
        <w:t>Преостали радови се могу изводити независно од горе наведеног редоследа.</w:t>
      </w:r>
    </w:p>
    <w:p w14:paraId="679F3DF0" w14:textId="77777777" w:rsidR="00446A19" w:rsidRPr="003C7CA5" w:rsidRDefault="00446A19" w:rsidP="003C7CA5">
      <w:pPr>
        <w:tabs>
          <w:tab w:val="left" w:pos="10206"/>
        </w:tabs>
        <w:autoSpaceDE w:val="0"/>
        <w:autoSpaceDN w:val="0"/>
        <w:spacing w:before="6" w:after="0" w:line="240" w:lineRule="auto"/>
        <w:ind w:firstLine="567"/>
        <w:jc w:val="both"/>
        <w:rPr>
          <w:rFonts w:ascii="Arial" w:eastAsia="Batang" w:hAnsi="Arial" w:cs="Arial"/>
          <w:lang w:val="sr-Cyrl-RS" w:eastAsia="ko-KR"/>
        </w:rPr>
      </w:pPr>
      <w:r w:rsidRPr="003C7CA5">
        <w:rPr>
          <w:rFonts w:ascii="Arial" w:eastAsia="Batang" w:hAnsi="Arial" w:cs="Arial"/>
          <w:lang w:val="sr-Cyrl-RS" w:eastAsia="ko-KR"/>
        </w:rPr>
        <w:t xml:space="preserve">Сви радови на реконструкцији моста изводе се према технологији Извођача радова  којом се мора водити рачуна о свим постојећим ограничењима и која мора бити усклађена са редоследом радова предвиђеним овим пројектом. За технологију радова је неопходно одобрење Надзорног органа. </w:t>
      </w:r>
    </w:p>
    <w:p w14:paraId="63180989" w14:textId="77777777" w:rsidR="00446A19" w:rsidRPr="003C7CA5" w:rsidRDefault="00446A19" w:rsidP="003C7CA5">
      <w:pPr>
        <w:tabs>
          <w:tab w:val="left" w:pos="10206"/>
        </w:tabs>
        <w:autoSpaceDE w:val="0"/>
        <w:autoSpaceDN w:val="0"/>
        <w:spacing w:before="6" w:after="0" w:line="240" w:lineRule="auto"/>
        <w:ind w:firstLine="567"/>
        <w:jc w:val="both"/>
        <w:rPr>
          <w:rFonts w:ascii="Arial" w:eastAsia="Batang" w:hAnsi="Arial" w:cs="Arial"/>
          <w:lang w:val="sr-Cyrl-RS" w:eastAsia="ko-KR"/>
        </w:rPr>
      </w:pPr>
      <w:r w:rsidRPr="003C7CA5">
        <w:rPr>
          <w:rFonts w:ascii="Arial" w:eastAsia="Batang" w:hAnsi="Arial" w:cs="Arial"/>
          <w:lang w:val="sr-Cyrl-RS" w:eastAsia="ko-KR"/>
        </w:rPr>
        <w:t>За време извођења радова потребно је привремено изместити постојеће инсталације које се воде преко моста.</w:t>
      </w:r>
    </w:p>
    <w:p w14:paraId="2C32B572" w14:textId="77777777" w:rsidR="00446A19" w:rsidRPr="003C7CA5" w:rsidRDefault="00446A19" w:rsidP="003C7CA5">
      <w:pPr>
        <w:tabs>
          <w:tab w:val="left" w:pos="10206"/>
        </w:tabs>
        <w:autoSpaceDE w:val="0"/>
        <w:autoSpaceDN w:val="0"/>
        <w:spacing w:before="6" w:after="0" w:line="240" w:lineRule="auto"/>
        <w:ind w:firstLine="567"/>
        <w:jc w:val="both"/>
        <w:rPr>
          <w:rFonts w:ascii="Arial" w:eastAsia="Batang" w:hAnsi="Arial" w:cs="Arial"/>
          <w:lang w:val="sr-Cyrl-RS" w:eastAsia="ko-KR"/>
        </w:rPr>
      </w:pPr>
      <w:r w:rsidRPr="003C7CA5">
        <w:rPr>
          <w:rFonts w:ascii="Arial" w:eastAsia="Batang" w:hAnsi="Arial" w:cs="Arial"/>
          <w:lang w:val="sr-Cyrl-RS" w:eastAsia="ko-KR"/>
        </w:rPr>
        <w:t>Све позиције радова у зони пружног појаса на десној прилазној конструкцији изводити у складу са Условима железнице за радове у пружном појасу.  Прибављање свих потребних сагласности и дозвола за евентуалну измену режима железничког саобраћаја је обавеза Инвеститора.</w:t>
      </w:r>
    </w:p>
    <w:p w14:paraId="3067A6BD" w14:textId="77777777" w:rsidR="00446A19" w:rsidRPr="003C7CA5" w:rsidRDefault="00446A19" w:rsidP="00446A19">
      <w:pPr>
        <w:tabs>
          <w:tab w:val="left" w:pos="10206"/>
        </w:tabs>
        <w:autoSpaceDE w:val="0"/>
        <w:autoSpaceDN w:val="0"/>
        <w:spacing w:before="6" w:after="0" w:line="240" w:lineRule="auto"/>
        <w:jc w:val="both"/>
        <w:rPr>
          <w:rFonts w:ascii="Arial" w:eastAsia="Batang" w:hAnsi="Arial" w:cs="Arial"/>
          <w:lang w:val="sr-Cyrl-RS" w:eastAsia="ko-KR"/>
        </w:rPr>
      </w:pPr>
      <w:r w:rsidRPr="003C7CA5">
        <w:rPr>
          <w:rFonts w:ascii="Arial" w:eastAsia="Batang" w:hAnsi="Arial" w:cs="Arial"/>
          <w:lang w:val="sr-Cyrl-RS" w:eastAsia="ko-KR"/>
        </w:rPr>
        <w:t>Сви радови се изводе у складу са Општим техничким условима ЈП Путеви Србије.</w:t>
      </w:r>
    </w:p>
    <w:p w14:paraId="13746FB6" w14:textId="77777777" w:rsidR="00446A19" w:rsidRPr="003C7CA5" w:rsidRDefault="00446A19" w:rsidP="00446A19">
      <w:pPr>
        <w:tabs>
          <w:tab w:val="left" w:pos="10206"/>
        </w:tabs>
        <w:autoSpaceDE w:val="0"/>
        <w:autoSpaceDN w:val="0"/>
        <w:spacing w:before="6" w:after="0" w:line="240" w:lineRule="auto"/>
        <w:rPr>
          <w:rFonts w:ascii="Arial" w:eastAsia="Batang" w:hAnsi="Arial" w:cs="Arial"/>
          <w:lang w:val="sr-Cyrl-RS" w:eastAsia="ko-KR"/>
        </w:rPr>
      </w:pPr>
    </w:p>
    <w:p w14:paraId="74EE64CB" w14:textId="77777777" w:rsidR="00446A19" w:rsidRPr="00446A19" w:rsidRDefault="00446A19" w:rsidP="00446A19">
      <w:pPr>
        <w:rPr>
          <w:rFonts w:ascii="Arial" w:eastAsia="Batang" w:hAnsi="Arial" w:cs="Arial"/>
          <w:sz w:val="100"/>
          <w:szCs w:val="100"/>
          <w:lang w:val="sr-Cyrl-RS" w:eastAsia="ko-KR"/>
        </w:rPr>
      </w:pPr>
      <w:r w:rsidRPr="00446A19">
        <w:rPr>
          <w:rFonts w:ascii="Arial" w:eastAsia="Batang" w:hAnsi="Arial" w:cs="Arial"/>
          <w:sz w:val="100"/>
          <w:szCs w:val="100"/>
          <w:lang w:val="sr-Cyrl-RS" w:eastAsia="ko-KR"/>
        </w:rPr>
        <w:br w:type="page"/>
      </w:r>
    </w:p>
    <w:p w14:paraId="789DAB1D" w14:textId="77777777" w:rsidR="00446A19" w:rsidRPr="0084279D" w:rsidRDefault="00446A19" w:rsidP="00446A19">
      <w:pPr>
        <w:tabs>
          <w:tab w:val="left" w:pos="10206"/>
        </w:tabs>
        <w:autoSpaceDE w:val="0"/>
        <w:autoSpaceDN w:val="0"/>
        <w:spacing w:before="6" w:after="0" w:line="240" w:lineRule="auto"/>
        <w:rPr>
          <w:rFonts w:ascii="Arial" w:eastAsia="Times New Roman" w:hAnsi="Arial" w:cs="Times New Roman"/>
          <w:b/>
          <w:bCs/>
          <w:caps/>
          <w:kern w:val="32"/>
          <w:sz w:val="28"/>
          <w:szCs w:val="28"/>
          <w:lang w:val="sr-Cyrl-RS" w:eastAsia="x-none"/>
        </w:rPr>
      </w:pPr>
      <w:r w:rsidRPr="0084279D">
        <w:rPr>
          <w:rFonts w:ascii="Arial" w:eastAsia="Times New Roman" w:hAnsi="Arial" w:cs="Times New Roman"/>
          <w:b/>
          <w:bCs/>
          <w:caps/>
          <w:kern w:val="32"/>
          <w:sz w:val="28"/>
          <w:szCs w:val="28"/>
          <w:lang w:val="sr-Cyrl-RS" w:eastAsia="x-none"/>
        </w:rPr>
        <w:lastRenderedPageBreak/>
        <w:t>ПРИЛАЗНА ЧЕЛИЧНА КОНСТРУКЦИЈА</w:t>
      </w:r>
    </w:p>
    <w:p w14:paraId="53BA82FA" w14:textId="77777777" w:rsidR="00446A19" w:rsidRPr="0084279D" w:rsidRDefault="00446A19" w:rsidP="00446A19">
      <w:pPr>
        <w:tabs>
          <w:tab w:val="left" w:pos="10206"/>
        </w:tabs>
        <w:autoSpaceDE w:val="0"/>
        <w:autoSpaceDN w:val="0"/>
        <w:spacing w:before="6" w:after="0" w:line="240" w:lineRule="auto"/>
        <w:rPr>
          <w:rFonts w:ascii="Arial" w:eastAsia="Times New Roman" w:hAnsi="Arial" w:cs="Times New Roman"/>
          <w:b/>
          <w:bCs/>
          <w:caps/>
          <w:kern w:val="32"/>
          <w:sz w:val="28"/>
          <w:szCs w:val="28"/>
          <w:lang w:val="sr-Cyrl-RS" w:eastAsia="x-none"/>
        </w:rPr>
      </w:pPr>
      <w:r w:rsidRPr="0084279D">
        <w:rPr>
          <w:rFonts w:ascii="Arial" w:eastAsia="Times New Roman" w:hAnsi="Arial" w:cs="Times New Roman"/>
          <w:b/>
          <w:bCs/>
          <w:caps/>
          <w:kern w:val="32"/>
          <w:sz w:val="28"/>
          <w:szCs w:val="28"/>
          <w:lang w:val="sr-Cyrl-RS" w:eastAsia="x-none"/>
        </w:rPr>
        <w:t>ОД СТУБА С1 ДО СТУБА С6</w:t>
      </w:r>
    </w:p>
    <w:p w14:paraId="353F8C02" w14:textId="77777777" w:rsidR="00446A19" w:rsidRPr="00446A19" w:rsidRDefault="00446A19" w:rsidP="00446A19">
      <w:pPr>
        <w:spacing w:after="0" w:line="240" w:lineRule="auto"/>
        <w:contextualSpacing/>
        <w:rPr>
          <w:rFonts w:ascii="Arial" w:eastAsia="Calibri" w:hAnsi="Arial" w:cs="Arial"/>
          <w:b/>
          <w:bCs/>
          <w:caps/>
          <w:sz w:val="24"/>
          <w:szCs w:val="24"/>
          <w:u w:val="single"/>
          <w:lang w:val="sr-Cyrl-RS"/>
        </w:rPr>
      </w:pPr>
    </w:p>
    <w:p w14:paraId="61EB04BD"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r w:rsidRPr="00446A19">
        <w:rPr>
          <w:rFonts w:ascii="Arial" w:eastAsia="Calibri" w:hAnsi="Arial" w:cs="Arial"/>
          <w:b/>
          <w:bCs/>
          <w:caps/>
          <w:sz w:val="26"/>
          <w:szCs w:val="26"/>
          <w:lang w:val="sr-Cyrl-RS"/>
        </w:rPr>
        <w:t xml:space="preserve">ОПШТИ ПОДАЦИ </w:t>
      </w:r>
    </w:p>
    <w:p w14:paraId="1021A29A" w14:textId="77777777" w:rsidR="00446A19" w:rsidRPr="00446A19" w:rsidRDefault="00446A19" w:rsidP="00446A19">
      <w:pPr>
        <w:tabs>
          <w:tab w:val="left" w:pos="709"/>
        </w:tabs>
        <w:spacing w:after="0" w:line="240" w:lineRule="auto"/>
        <w:jc w:val="both"/>
        <w:rPr>
          <w:rFonts w:ascii="Arial" w:eastAsia="Times New Roman" w:hAnsi="Arial" w:cs="Arial"/>
          <w:sz w:val="24"/>
          <w:szCs w:val="24"/>
          <w:lang w:val="sr-Cyrl-RS" w:eastAsia="sl-SI"/>
        </w:rPr>
      </w:pPr>
    </w:p>
    <w:p w14:paraId="75679C8C"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Мост преко реке Дунав је део државног пута Iб реда бр. 14, на деоници Смедерево-Ковин.  Објекат чине:</w:t>
      </w:r>
    </w:p>
    <w:p w14:paraId="22EDA651"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левој обали - ЛК (почетна стационажа Л3 35+723.10km),</w:t>
      </w:r>
    </w:p>
    <w:p w14:paraId="121223DB"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челична конструкција преко реке (почетна стационажа на прелазном стубу С1, 35+819.80) и</w:t>
      </w:r>
    </w:p>
    <w:p w14:paraId="5CF64566"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десној обали - ДК (почетна стационажа на прелазном стубу С13, 37+050.80km и крајња стационажа на стубу Д3, 37+147.50km).</w:t>
      </w:r>
    </w:p>
    <w:p w14:paraId="6ED146C6"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r w:rsidRPr="00446A19">
        <w:rPr>
          <w:rFonts w:ascii="Arial" w:eastAsia="Times New Roman" w:hAnsi="Arial" w:cs="Arial"/>
          <w:sz w:val="16"/>
          <w:szCs w:val="16"/>
          <w:lang w:val="sr-Cyrl-RS" w:eastAsia="sl-SI"/>
        </w:rPr>
        <w:t xml:space="preserve"> </w:t>
      </w:r>
    </w:p>
    <w:p w14:paraId="6D950945"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Челичну конструкцију моста преко реке укупне дужине 1231.0m, чине три континуалне гредне конструкције преко 13 стубова и то:</w:t>
      </w:r>
    </w:p>
    <w:p w14:paraId="09919946"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8"/>
          <w:lang w:val="sr-Cyrl-RS" w:eastAsia="sl-SI"/>
        </w:rPr>
      </w:pPr>
      <w:r w:rsidRPr="00446A19">
        <w:rPr>
          <w:rFonts w:ascii="Arial" w:eastAsia="Times New Roman" w:hAnsi="Arial" w:cs="Arial"/>
          <w:spacing w:val="-6"/>
          <w:lang w:val="sr-Cyrl-RS" w:eastAsia="sl-SI"/>
        </w:rPr>
        <w:t>прилазна  конструкција од прелазног стуба С1 до стуба С6 преко рукавца, распона 5х89.6m,</w:t>
      </w:r>
    </w:p>
    <w:p w14:paraId="31B1D9FD"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4"/>
          <w:lang w:val="sr-Cyrl-RS" w:eastAsia="sl-SI"/>
        </w:rPr>
      </w:pPr>
      <w:r w:rsidRPr="00446A19">
        <w:rPr>
          <w:rFonts w:ascii="Arial" w:eastAsia="Times New Roman" w:hAnsi="Arial" w:cs="Arial"/>
          <w:spacing w:val="-4"/>
          <w:lang w:val="sr-Cyrl-RS" w:eastAsia="sl-SI"/>
        </w:rPr>
        <w:t>главна конструкција преко реке од стуба С6 до стуба С9,  распона 108.8+171.2+108.8 m,</w:t>
      </w:r>
    </w:p>
    <w:p w14:paraId="0F04844C"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и </w:t>
      </w:r>
      <w:r w:rsidRPr="00446A19">
        <w:rPr>
          <w:rFonts w:ascii="Arial" w:eastAsia="Times New Roman" w:hAnsi="Arial" w:cs="Arial"/>
          <w:spacing w:val="-6"/>
          <w:lang w:val="sr-Cyrl-RS" w:eastAsia="sl-SI"/>
        </w:rPr>
        <w:t xml:space="preserve">прилазна  конструкција од стуба С9 </w:t>
      </w:r>
      <w:r w:rsidRPr="00446A19">
        <w:rPr>
          <w:rFonts w:ascii="Arial" w:eastAsia="Times New Roman" w:hAnsi="Arial" w:cs="Arial"/>
          <w:lang w:val="sr-Cyrl-RS" w:eastAsia="sl-SI"/>
        </w:rPr>
        <w:t>до прелазног стуба С13,  распона 4х97.6 m.</w:t>
      </w:r>
    </w:p>
    <w:p w14:paraId="3B5412BA"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bCs/>
          <w:lang w:val="sr-Cyrl-RS" w:eastAsia="sl-SI"/>
        </w:rPr>
        <w:t>Пројектована н</w:t>
      </w:r>
      <w:r w:rsidRPr="00446A19">
        <w:rPr>
          <w:rFonts w:ascii="Arial" w:eastAsia="Times New Roman" w:hAnsi="Arial" w:cs="Arial"/>
          <w:lang w:val="sr-Cyrl-RS" w:eastAsia="sl-SI"/>
        </w:rPr>
        <w:t>ивелета моста је дефинисана у осовини саобраћајнице. Нивелета конструкције на почетку моста је у кружној вертикалној кривини R=20000m са теменом на km 35+699.70 и крајем на km 35+803.30, која са растом стационаже прелази у константан раст са нагибом од 0.95%. Нивелета конструкције преко реке је у кружној вертикалној кривини R=40000m са почетком на km 36+089.30, теменом на km 36+574.10 и крајем на km 37+064.97. После кружне кривине конструкција је у константном паду од 1.5% у правцу раста стационаже. Приказане стационаже се разликују од стационажа из Основног пројекта  за.</w:t>
      </w:r>
    </w:p>
    <w:p w14:paraId="235F4F7A"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Гледано у основи, осовина пута преко моста је у правцу. </w:t>
      </w:r>
    </w:p>
    <w:p w14:paraId="1A78AFFF" w14:textId="77777777" w:rsidR="00446A19" w:rsidRPr="00446A19" w:rsidRDefault="00446A19" w:rsidP="00446A19">
      <w:pPr>
        <w:spacing w:after="0" w:line="240" w:lineRule="auto"/>
        <w:ind w:left="720"/>
        <w:contextualSpacing/>
        <w:jc w:val="both"/>
        <w:rPr>
          <w:rFonts w:ascii="Arial" w:eastAsia="Calibri" w:hAnsi="Arial" w:cs="Arial"/>
          <w:b/>
          <w:bCs/>
          <w:caps/>
          <w:sz w:val="26"/>
          <w:szCs w:val="26"/>
          <w:lang w:val="sr-Cyrl-RS"/>
        </w:rPr>
      </w:pPr>
    </w:p>
    <w:p w14:paraId="023D054D" w14:textId="77777777" w:rsidR="00446A19" w:rsidRPr="00446A19" w:rsidRDefault="00446A19" w:rsidP="00446A19">
      <w:pPr>
        <w:spacing w:after="0" w:line="240" w:lineRule="auto"/>
        <w:ind w:left="720"/>
        <w:contextualSpacing/>
        <w:jc w:val="both"/>
        <w:rPr>
          <w:rFonts w:ascii="Arial" w:eastAsia="Calibri" w:hAnsi="Arial" w:cs="Arial"/>
          <w:b/>
          <w:bCs/>
          <w:caps/>
          <w:sz w:val="26"/>
          <w:szCs w:val="26"/>
          <w:lang w:val="sr-Cyrl-RS"/>
        </w:rPr>
      </w:pPr>
      <w:r w:rsidRPr="00446A19">
        <w:rPr>
          <w:rFonts w:ascii="Arial" w:eastAsia="Calibri" w:hAnsi="Arial" w:cs="Arial"/>
          <w:b/>
          <w:bCs/>
          <w:caps/>
          <w:sz w:val="26"/>
          <w:szCs w:val="26"/>
          <w:lang w:val="sr-Cyrl-RS"/>
        </w:rPr>
        <w:t>ПОСТОЈЕЋЕ СТАЊЕ</w:t>
      </w:r>
    </w:p>
    <w:p w14:paraId="14BC8D27" w14:textId="77777777" w:rsidR="00446A19" w:rsidRPr="00446A19" w:rsidRDefault="00446A19" w:rsidP="00446A19">
      <w:pPr>
        <w:spacing w:after="0" w:line="240" w:lineRule="auto"/>
        <w:ind w:left="720"/>
        <w:contextualSpacing/>
        <w:jc w:val="both"/>
        <w:rPr>
          <w:rFonts w:ascii="Arial" w:eastAsia="Calibri" w:hAnsi="Arial" w:cs="Arial"/>
          <w:b/>
          <w:bCs/>
          <w:i/>
          <w:caps/>
          <w:sz w:val="24"/>
          <w:szCs w:val="24"/>
          <w:lang w:val="sr-Cyrl-RS"/>
        </w:rPr>
      </w:pPr>
    </w:p>
    <w:p w14:paraId="207FDD5F" w14:textId="77777777" w:rsidR="00446A19" w:rsidRPr="00446A19" w:rsidRDefault="00446A19" w:rsidP="00446A19">
      <w:pPr>
        <w:spacing w:after="0" w:line="240" w:lineRule="auto"/>
        <w:ind w:left="720"/>
        <w:contextualSpacing/>
        <w:jc w:val="both"/>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Саобраћајни  профил</w:t>
      </w:r>
    </w:p>
    <w:p w14:paraId="645C54EF" w14:textId="77777777" w:rsidR="00446A19" w:rsidRPr="00446A19" w:rsidRDefault="00446A19" w:rsidP="00446A19">
      <w:pPr>
        <w:spacing w:after="0" w:line="240" w:lineRule="auto"/>
        <w:ind w:left="720"/>
        <w:contextualSpacing/>
        <w:jc w:val="both"/>
        <w:rPr>
          <w:rFonts w:ascii="Arial" w:eastAsia="Calibri" w:hAnsi="Arial" w:cs="Arial"/>
          <w:b/>
          <w:bCs/>
          <w:i/>
          <w:caps/>
          <w:sz w:val="24"/>
          <w:szCs w:val="24"/>
          <w:lang w:val="sr-Cyrl-RS"/>
        </w:rPr>
      </w:pPr>
    </w:p>
    <w:p w14:paraId="5AAB5DBC"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Постојећи саобраћајни профил је константан целом дужином челичних мостовских конструкција. Укупну ширину саобраћајног профила од 12.0m чине коловоз ширине 8.5m и обостране пешачке стазе бруто ширине по 1.75m. Раздвајање коловоза и пешачких стаза је обезбеђено денивелацијом пешачке стазе и коловоза за </w:t>
      </w:r>
      <w:r w:rsidRPr="00446A19">
        <w:rPr>
          <w:rFonts w:ascii="Arial" w:eastAsia="Times New Roman" w:hAnsi="Arial" w:cs="Arial"/>
          <w:bCs/>
          <w:lang w:val="sr-Cyrl-RS" w:eastAsia="sl-SI"/>
        </w:rPr>
        <w:t>5</w:t>
      </w:r>
      <w:r w:rsidRPr="00446A19">
        <w:rPr>
          <w:rFonts w:ascii="Arial" w:eastAsia="Times New Roman" w:hAnsi="Arial" w:cs="Arial"/>
          <w:lang w:val="sr-Cyrl-RS" w:eastAsia="sl-SI"/>
        </w:rPr>
        <w:t>cm  и заштитном (еласто-одбојном) оградом, чији је плашт у односу на коловоз увучен за 25cm.</w:t>
      </w:r>
    </w:p>
    <w:p w14:paraId="7B37DC2C" w14:textId="77777777" w:rsidR="00446A19" w:rsidRPr="00446A19" w:rsidRDefault="00446A19" w:rsidP="00446A19">
      <w:pPr>
        <w:spacing w:after="60" w:line="240" w:lineRule="auto"/>
        <w:ind w:firstLine="720"/>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bCs/>
          <w:lang w:val="sr-Cyrl-RS"/>
        </w:rPr>
        <w:t>На спољним ивицама пешачких стаза изведене су челичне ограде висине 100cm. Стубићи ограде су везани за ребра конзолних делова попречних носача и из тих разлога је лим пешачке стазе на месту стубића ограде просечен.</w:t>
      </w:r>
    </w:p>
    <w:p w14:paraId="29066CE3"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Попречни пад коловоза је једностран и износи 2.5% према узводној страни. На пешачким стазама је формиран попречни пад од 1.5% од спољашњих ивица према коловозу. </w:t>
      </w:r>
    </w:p>
    <w:p w14:paraId="768BFF54" w14:textId="77777777" w:rsidR="00446A19" w:rsidRPr="00446A19" w:rsidRDefault="00446A19" w:rsidP="00446A19">
      <w:pPr>
        <w:spacing w:after="60" w:line="240" w:lineRule="auto"/>
        <w:ind w:firstLine="720"/>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Постојећи застор на коловозу је тврдо ливени асфалт у два слоја, пројектоване дебљине 5.5cm изведен </w:t>
      </w:r>
      <w:r w:rsidRPr="00446A19">
        <w:rPr>
          <w:rFonts w:ascii="Arial" w:eastAsia="Times New Roman" w:hAnsi="Arial" w:cs="Arial"/>
          <w:lang w:val="sr-Cyrl-RS" w:eastAsia="sl-SI"/>
        </w:rPr>
        <w:t xml:space="preserve">преко хидроизолације на бази синтетичких смола. Застор пешачких стаза је </w:t>
      </w:r>
      <w:r w:rsidRPr="00446A19">
        <w:rPr>
          <w:rFonts w:ascii="Arial" w:eastAsia="Times New Roman" w:hAnsi="Arial" w:cs="Arial"/>
          <w:bCs/>
          <w:lang w:val="sr-Cyrl-RS" w:eastAsia="sl-SI"/>
        </w:rPr>
        <w:t xml:space="preserve">ливени асфалт дебљине 2.5cm изведен </w:t>
      </w:r>
      <w:r w:rsidRPr="00446A19">
        <w:rPr>
          <w:rFonts w:ascii="Arial" w:eastAsia="Times New Roman" w:hAnsi="Arial" w:cs="Arial"/>
          <w:lang w:val="sr-Cyrl-RS" w:eastAsia="sl-SI"/>
        </w:rPr>
        <w:t>преко исте хидроизолације као на коловозу.</w:t>
      </w:r>
    </w:p>
    <w:p w14:paraId="73CF2290" w14:textId="77777777" w:rsidR="00446A19" w:rsidRPr="00446A19" w:rsidRDefault="00446A19" w:rsidP="00446A19">
      <w:pPr>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Над стубовима С1 и С6 су изведене челичне дилатационе спојнице - чешљеви на коловозу</w:t>
      </w:r>
      <w:r w:rsidRPr="00446A19">
        <w:rPr>
          <w:rFonts w:ascii="Arial" w:eastAsia="Times New Roman" w:hAnsi="Arial" w:cs="Arial"/>
          <w:lang w:val="sr-Cyrl-RS" w:eastAsia="sl-SI"/>
        </w:rPr>
        <w:t>, док</w:t>
      </w:r>
      <w:r w:rsidRPr="00446A19">
        <w:rPr>
          <w:rFonts w:ascii="Arial" w:eastAsia="Times New Roman" w:hAnsi="Arial" w:cs="Arial"/>
          <w:bCs/>
          <w:lang w:val="sr-Cyrl-RS" w:eastAsia="sl-SI"/>
        </w:rPr>
        <w:t xml:space="preserve"> су на пешачким стазама изведене челичне спојнице са клизним лимовима (МC/MCG 350).</w:t>
      </w:r>
    </w:p>
    <w:p w14:paraId="4E75A5F2"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126C0145"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НОСЕЋА КОНСТРУКЦИЈА и лежишта</w:t>
      </w:r>
    </w:p>
    <w:p w14:paraId="54796B10" w14:textId="77777777" w:rsidR="00446A19" w:rsidRPr="00446A19" w:rsidRDefault="00446A19" w:rsidP="00446A19">
      <w:pPr>
        <w:tabs>
          <w:tab w:val="left" w:pos="709"/>
        </w:tabs>
        <w:spacing w:after="0" w:line="240" w:lineRule="auto"/>
        <w:jc w:val="both"/>
        <w:rPr>
          <w:rFonts w:ascii="Arial" w:eastAsia="Times New Roman" w:hAnsi="Arial" w:cs="Arial"/>
          <w:sz w:val="24"/>
          <w:szCs w:val="24"/>
          <w:lang w:val="sr-Cyrl-RS" w:eastAsia="sl-SI"/>
        </w:rPr>
      </w:pPr>
    </w:p>
    <w:p w14:paraId="510D2B17"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Главни носач прилазне челичне конструкције од стуба С1 до С6 је сандучастог пресека, са коловозном ортотропном плочом ширине 12.0m. Ширина сандука је константна и износи 5800mm, а висине вертикалних лимова сандука су 3125mm на узводној, односно  3270mm на низводној страни. Разлика у висини је последица једностраног попречног пада коловозне плоче ка узводној страни. Коловозна ортотропна плоча се ослања симетрично на ребра сандука. Целом дужином конструкције </w:t>
      </w:r>
      <w:r w:rsidRPr="00446A19">
        <w:rPr>
          <w:rFonts w:ascii="Arial" w:eastAsia="Times New Roman" w:hAnsi="Arial" w:cs="Arial"/>
          <w:lang w:val="sr-Cyrl-RS" w:eastAsia="sl-SI"/>
        </w:rPr>
        <w:lastRenderedPageBreak/>
        <w:t>коловозни лим ортоплоче је константне дебљине од 12mm у зони коловоза, а 10mm на пешачким стазама и заштитним тракама.</w:t>
      </w:r>
    </w:p>
    <w:p w14:paraId="013AE8E0"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Поред коловозног лима конструкцију коловозне ортотропне плоче чине подужна ребра на међусобном растојању од 300 mm у зони коловоза, односно 400 mm у зони пешачких стаза као и  попречни носачи на међусобном растојању од 1600 mm. Подужна ребра су константне висине од 180 mm на целој ширини попречног пресека;  дебљина ребара је константна у зони пешачких стаза и износи 8 mm, док је у зони коловоза променљива дуж конструкције у зависности од утицаја и износи 8 - 14 mm.</w:t>
      </w:r>
    </w:p>
    <w:p w14:paraId="4C0492D8"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Попречни носачи унутар сандука су формирани од вертикалног ребра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 xml:space="preserve">  500х8 mm и фланше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160х10mm. Ван сандука су ребра конзолних делова попречних носача променљиве висине од 415mm на споју са ивичним носачима  до 500mm уз вертикалне лимове сандука, а фланша је иста као унутар сандука. Бочне стране коловозне плоче су затворене ивичним носачима висине 500mm који на горњем крају имају заварену шину за ревизиона колица.</w:t>
      </w:r>
    </w:p>
    <w:p w14:paraId="66824E85"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300B38C2"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bCs/>
          <w:lang w:val="sr-Cyrl-RS" w:eastAsia="sl-SI"/>
        </w:rPr>
        <w:tab/>
        <w:t xml:space="preserve">Ребра сандука су изведена од лимова дебљине 10,12 и 14 </w:t>
      </w:r>
      <w:r w:rsidRPr="00446A19">
        <w:rPr>
          <w:rFonts w:ascii="Arial" w:eastAsia="Times New Roman" w:hAnsi="Arial" w:cs="Arial"/>
          <w:lang w:val="sr-Cyrl-RS" w:eastAsia="sl-SI"/>
        </w:rPr>
        <w:t xml:space="preserve">mm и челика квалитета St37 </w:t>
      </w:r>
    </w:p>
    <w:p w14:paraId="398D284B"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 xml:space="preserve">и St52 (S235 и S355) и укрућена подужним укрућењима  L 130х65х8 mm. У попречном пресеку по три укрућења вертикалног лима се пружају целом дужином конструкције и то: </w:t>
      </w:r>
    </w:p>
    <w:p w14:paraId="774F9976"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 xml:space="preserve">  </w:t>
      </w:r>
      <w:r w:rsidRPr="00446A19">
        <w:rPr>
          <w:rFonts w:ascii="Arial" w:eastAsia="Times New Roman" w:hAnsi="Arial" w:cs="Arial"/>
          <w:lang w:val="sr-Cyrl-RS" w:eastAsia="sl-SI"/>
        </w:rPr>
        <w:tab/>
        <w:t xml:space="preserve">по два са унутрашње стране - у нивоу доње ивице попречног носача и на 800 mm од доње плоче сандука и </w:t>
      </w:r>
    </w:p>
    <w:p w14:paraId="43BF4A5D"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по једно са спољне стране - 1000 mm испод доње ивице попречног носача  које је истовремено и бочни ослонац ревизионих колица. У ослоначким зонама су поред ова три укрућења додати још по једно или два међуукрућења у зависности од утицаја.</w:t>
      </w:r>
    </w:p>
    <w:p w14:paraId="1C94AD6D"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0ECDE7B2"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Доња плоча сандука изведена је од лимова дебљине 10, 12, 16 и 20mm у  квалитету челика St37 и St52 (S235 и S355) са 8 подужних укрућења L 130х90х10 mm у целој дужини конструкције.  </w:t>
      </w:r>
    </w:p>
    <w:p w14:paraId="0C3E5AE1" w14:textId="77777777" w:rsidR="00446A19" w:rsidRPr="003C7CA5"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На месту сваког другог попречног носача, односно на растеру од 3200 mm  изведена су </w:t>
      </w:r>
      <w:r w:rsidRPr="003C7CA5">
        <w:rPr>
          <w:rFonts w:ascii="Arial" w:eastAsia="Times New Roman" w:hAnsi="Arial" w:cs="Arial"/>
          <w:lang w:val="sr-Cyrl-RS" w:eastAsia="sl-SI"/>
        </w:rPr>
        <w:t>попречна укрућења доње плоча и вертикалних лимова сандука са дијагоналама које повећавају стабилност и обезбеђују недеформабилност попречног пресека сандука.</w:t>
      </w:r>
    </w:p>
    <w:p w14:paraId="4F311A97" w14:textId="77777777" w:rsidR="00446A19" w:rsidRPr="003C7CA5" w:rsidRDefault="00446A19" w:rsidP="00446A19">
      <w:pPr>
        <w:tabs>
          <w:tab w:val="left" w:pos="709"/>
        </w:tabs>
        <w:spacing w:after="0" w:line="240" w:lineRule="auto"/>
        <w:jc w:val="both"/>
        <w:rPr>
          <w:rFonts w:ascii="Arial" w:eastAsia="Times New Roman" w:hAnsi="Arial" w:cs="Arial"/>
          <w:lang w:val="sr-Cyrl-RS" w:eastAsia="sl-SI"/>
        </w:rPr>
      </w:pPr>
    </w:p>
    <w:p w14:paraId="29D5FD2E" w14:textId="77777777" w:rsidR="00446A19" w:rsidRPr="003C7CA5" w:rsidRDefault="00446A19" w:rsidP="00446A19">
      <w:pPr>
        <w:tabs>
          <w:tab w:val="left" w:pos="709"/>
        </w:tabs>
        <w:spacing w:after="60" w:line="240" w:lineRule="auto"/>
        <w:jc w:val="both"/>
        <w:rPr>
          <w:rFonts w:ascii="Arial" w:eastAsia="Times New Roman" w:hAnsi="Arial" w:cs="Arial"/>
          <w:lang w:val="sr-Cyrl-RS" w:eastAsia="sl-SI"/>
        </w:rPr>
      </w:pPr>
      <w:r w:rsidRPr="003C7CA5">
        <w:rPr>
          <w:rFonts w:ascii="Arial" w:eastAsia="Times New Roman" w:hAnsi="Arial" w:cs="Arial"/>
          <w:lang w:val="sr-Cyrl-RS" w:eastAsia="sl-SI"/>
        </w:rPr>
        <w:tab/>
        <w:t xml:space="preserve">Главни носач је попречним наставцима подељен на  27 монтажних поља. У попречном пресеку се свако поље састоји од 6 монтажних комада. Максимална дужина монтажног комада износи 17.6m. </w:t>
      </w:r>
    </w:p>
    <w:p w14:paraId="115E9DE3" w14:textId="77777777" w:rsidR="00446A19" w:rsidRPr="003C7CA5" w:rsidRDefault="00446A19" w:rsidP="00446A19">
      <w:pPr>
        <w:spacing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Сви монтажни наставци осим наставака коловозног лима који се наставља заваривањем, изведени су високовредним вијцима класе 10K према DIN 6914-18. У зависности од величине утицаја у монтажном наставку су изведена по 2 или 3 реда М20 и 2 реда М22-10.9.</w:t>
      </w:r>
    </w:p>
    <w:p w14:paraId="75DBCE93" w14:textId="77777777" w:rsidR="00446A19" w:rsidRPr="003C7CA5" w:rsidRDefault="00446A19" w:rsidP="00446A19">
      <w:pPr>
        <w:tabs>
          <w:tab w:val="left" w:pos="709"/>
        </w:tabs>
        <w:spacing w:after="60" w:line="240" w:lineRule="auto"/>
        <w:jc w:val="both"/>
        <w:rPr>
          <w:rFonts w:ascii="Arial" w:eastAsia="Times New Roman" w:hAnsi="Arial" w:cs="Arial"/>
          <w:lang w:val="sr-Cyrl-RS" w:eastAsia="sl-SI"/>
        </w:rPr>
      </w:pPr>
      <w:r w:rsidRPr="003C7CA5">
        <w:rPr>
          <w:rFonts w:ascii="Arial" w:eastAsia="Times New Roman" w:hAnsi="Arial" w:cs="Arial"/>
          <w:lang w:val="sr-Cyrl-RS" w:eastAsia="sl-SI"/>
        </w:rPr>
        <w:tab/>
        <w:t>Носећа конструкција се на стубове ослања преко  лончастих  "неотопф" лежишта и то:</w:t>
      </w:r>
    </w:p>
    <w:p w14:paraId="0C90D7B0" w14:textId="77777777" w:rsidR="00446A19" w:rsidRPr="003C7CA5" w:rsidRDefault="00446A19" w:rsidP="007531E8">
      <w:pPr>
        <w:numPr>
          <w:ilvl w:val="0"/>
          <w:numId w:val="30"/>
        </w:numPr>
        <w:tabs>
          <w:tab w:val="left" w:pos="709"/>
        </w:tabs>
        <w:spacing w:after="60" w:line="240" w:lineRule="auto"/>
        <w:contextualSpacing/>
        <w:jc w:val="both"/>
        <w:rPr>
          <w:rFonts w:ascii="Arial" w:eastAsia="Calibri" w:hAnsi="Arial" w:cs="Arial"/>
          <w:lang w:val="sr-Cyrl-RS"/>
        </w:rPr>
      </w:pPr>
      <w:r w:rsidRPr="003C7CA5">
        <w:rPr>
          <w:rFonts w:ascii="Arial" w:eastAsia="Calibri" w:hAnsi="Arial" w:cs="Arial"/>
          <w:lang w:val="sr-Cyrl-RS"/>
        </w:rPr>
        <w:t>стубно место С1 и С6 по два подужно покретна лежишта типа NGe-GHH носивости 2600 kN,</w:t>
      </w:r>
    </w:p>
    <w:p w14:paraId="2BAF3F33" w14:textId="77777777" w:rsidR="00446A19" w:rsidRPr="003C7CA5" w:rsidRDefault="00446A19" w:rsidP="007531E8">
      <w:pPr>
        <w:numPr>
          <w:ilvl w:val="0"/>
          <w:numId w:val="30"/>
        </w:numPr>
        <w:tabs>
          <w:tab w:val="left" w:pos="709"/>
        </w:tabs>
        <w:spacing w:after="60" w:line="240" w:lineRule="auto"/>
        <w:contextualSpacing/>
        <w:jc w:val="both"/>
        <w:rPr>
          <w:rFonts w:ascii="Arial" w:eastAsia="Calibri" w:hAnsi="Arial" w:cs="Arial"/>
          <w:lang w:val="sr-Cyrl-RS"/>
        </w:rPr>
      </w:pPr>
      <w:r w:rsidRPr="003C7CA5">
        <w:rPr>
          <w:rFonts w:ascii="Arial" w:eastAsia="Calibri" w:hAnsi="Arial" w:cs="Arial"/>
          <w:lang w:val="sr-Cyrl-RS"/>
        </w:rPr>
        <w:t>стубно место С2 и С5 лежишта NGe носивости 6150 kN,</w:t>
      </w:r>
    </w:p>
    <w:p w14:paraId="7D184D35" w14:textId="77777777" w:rsidR="00446A19" w:rsidRPr="003C7CA5" w:rsidRDefault="00446A19" w:rsidP="007531E8">
      <w:pPr>
        <w:numPr>
          <w:ilvl w:val="0"/>
          <w:numId w:val="30"/>
        </w:numPr>
        <w:tabs>
          <w:tab w:val="left" w:pos="709"/>
        </w:tabs>
        <w:spacing w:after="60" w:line="240" w:lineRule="auto"/>
        <w:contextualSpacing/>
        <w:jc w:val="both"/>
        <w:rPr>
          <w:rFonts w:ascii="Arial" w:eastAsia="Calibri" w:hAnsi="Arial" w:cs="Arial"/>
          <w:lang w:val="sr-Cyrl-RS"/>
        </w:rPr>
      </w:pPr>
      <w:r w:rsidRPr="003C7CA5">
        <w:rPr>
          <w:rFonts w:ascii="Arial" w:eastAsia="Calibri" w:hAnsi="Arial" w:cs="Arial"/>
          <w:lang w:val="sr-Cyrl-RS"/>
        </w:rPr>
        <w:t>стубно место С3 лежишта NGe носивости 5600 kN,</w:t>
      </w:r>
    </w:p>
    <w:p w14:paraId="2856E79C" w14:textId="77777777" w:rsidR="00446A19" w:rsidRPr="003C7CA5" w:rsidRDefault="00446A19" w:rsidP="007531E8">
      <w:pPr>
        <w:numPr>
          <w:ilvl w:val="0"/>
          <w:numId w:val="30"/>
        </w:numPr>
        <w:tabs>
          <w:tab w:val="left" w:pos="709"/>
        </w:tabs>
        <w:spacing w:after="60" w:line="240" w:lineRule="auto"/>
        <w:contextualSpacing/>
        <w:jc w:val="both"/>
        <w:rPr>
          <w:rFonts w:ascii="Arial" w:eastAsia="Calibri" w:hAnsi="Arial" w:cs="Arial"/>
          <w:lang w:val="sr-Cyrl-RS"/>
        </w:rPr>
      </w:pPr>
      <w:r w:rsidRPr="003C7CA5">
        <w:rPr>
          <w:rFonts w:ascii="Arial" w:eastAsia="Calibri" w:hAnsi="Arial" w:cs="Arial"/>
          <w:lang w:val="sr-Cyrl-RS"/>
        </w:rPr>
        <w:t>стубно место С4 непокретна лежишта типа  N носивости 5600 kN.</w:t>
      </w:r>
    </w:p>
    <w:p w14:paraId="2900212B" w14:textId="77777777" w:rsidR="00446A19" w:rsidRPr="00446A19" w:rsidRDefault="00446A19" w:rsidP="00446A19">
      <w:pPr>
        <w:spacing w:before="120" w:after="0" w:line="240" w:lineRule="auto"/>
        <w:ind w:left="720"/>
        <w:contextualSpacing/>
        <w:rPr>
          <w:rFonts w:ascii="Arial" w:eastAsia="Calibri" w:hAnsi="Arial" w:cs="Arial"/>
          <w:b/>
          <w:bCs/>
          <w:sz w:val="24"/>
          <w:szCs w:val="24"/>
          <w:lang w:val="sr-Cyrl-RS"/>
        </w:rPr>
      </w:pPr>
      <w:r w:rsidRPr="00446A19">
        <w:rPr>
          <w:rFonts w:ascii="Arial" w:eastAsia="Calibri" w:hAnsi="Arial" w:cs="Arial"/>
          <w:b/>
          <w:bCs/>
          <w:sz w:val="24"/>
          <w:szCs w:val="24"/>
          <w:lang w:val="sr-Cyrl-RS"/>
        </w:rPr>
        <w:t>Материјали</w:t>
      </w:r>
    </w:p>
    <w:p w14:paraId="05052BC4" w14:textId="77777777" w:rsidR="00446A19" w:rsidRPr="00446A19" w:rsidRDefault="00446A19" w:rsidP="00446A19">
      <w:pPr>
        <w:spacing w:after="0" w:line="240" w:lineRule="auto"/>
        <w:ind w:left="720"/>
        <w:contextualSpacing/>
        <w:rPr>
          <w:rFonts w:ascii="Arial" w:eastAsia="Calibri" w:hAnsi="Arial" w:cs="Arial"/>
          <w:b/>
          <w:bCs/>
          <w:sz w:val="16"/>
          <w:szCs w:val="16"/>
          <w:u w:val="single"/>
          <w:lang w:val="sr-Cyrl-RS"/>
        </w:rPr>
      </w:pPr>
    </w:p>
    <w:p w14:paraId="326CBA12"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r w:rsidRPr="00446A19">
        <w:rPr>
          <w:rFonts w:ascii="Arial" w:eastAsia="Times New Roman" w:hAnsi="Arial" w:cs="Arial"/>
          <w:bCs/>
          <w:lang w:val="sr-Cyrl-RS" w:eastAsia="sl-SI"/>
        </w:rPr>
        <w:t>Основни материјал:</w:t>
      </w:r>
    </w:p>
    <w:p w14:paraId="102B2367" w14:textId="77777777" w:rsidR="00446A19" w:rsidRPr="00446A19" w:rsidRDefault="00446A19" w:rsidP="00446A19">
      <w:pPr>
        <w:spacing w:after="0" w:line="240" w:lineRule="auto"/>
        <w:ind w:left="720" w:hanging="720"/>
        <w:contextualSpacing/>
        <w:jc w:val="both"/>
        <w:rPr>
          <w:rFonts w:ascii="Arial" w:eastAsiaTheme="minorHAnsi" w:hAnsi="Arial" w:cs="Arial"/>
          <w:lang w:val="sr-Cyrl-RS"/>
        </w:rPr>
      </w:pPr>
      <w:r w:rsidRPr="00446A19">
        <w:rPr>
          <w:rFonts w:ascii="Arial" w:eastAsiaTheme="minorHAnsi" w:hAnsi="Arial" w:cs="Arial"/>
          <w:lang w:val="sr-Cyrl-RS"/>
        </w:rPr>
        <w:tab/>
        <w:t xml:space="preserve">..  </w:t>
      </w:r>
      <w:r w:rsidRPr="00446A19">
        <w:rPr>
          <w:rFonts w:ascii="Arial" w:eastAsia="Times New Roman" w:hAnsi="Arial" w:cs="Arial"/>
          <w:lang w:val="sr-Cyrl-RS" w:eastAsia="sl-SI"/>
        </w:rPr>
        <w:t xml:space="preserve">St37 / St52 (према  DIN 17100), што одговара материјалу у квалитету S235 / S355  </w:t>
      </w:r>
    </w:p>
    <w:p w14:paraId="61F9D83E"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p>
    <w:p w14:paraId="48E9BAB5"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r w:rsidRPr="00446A19">
        <w:rPr>
          <w:rFonts w:ascii="Arial" w:eastAsia="Times New Roman" w:hAnsi="Arial" w:cs="Arial"/>
          <w:bCs/>
          <w:lang w:val="sr-Cyrl-RS" w:eastAsia="sl-SI"/>
        </w:rPr>
        <w:t>Спојна средства - вијци:</w:t>
      </w:r>
    </w:p>
    <w:p w14:paraId="49AC9914"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високовредни  вијци  класе 10K према  DIN 6914-18.</w:t>
      </w:r>
    </w:p>
    <w:p w14:paraId="7D79809C"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138B1A25"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Стубови  и  фундирање</w:t>
      </w:r>
    </w:p>
    <w:p w14:paraId="5A76BC15"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r w:rsidRPr="00446A19">
        <w:rPr>
          <w:rFonts w:ascii="Arial" w:eastAsia="Times New Roman" w:hAnsi="Arial" w:cs="Arial"/>
          <w:bCs/>
          <w:sz w:val="16"/>
          <w:szCs w:val="16"/>
          <w:lang w:val="sr-Cyrl-RS" w:eastAsia="sl-SI"/>
        </w:rPr>
        <w:tab/>
      </w:r>
    </w:p>
    <w:p w14:paraId="181A45C7"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 Прелазни стуб С1 је троћелијски сандучасти  пресек  спољних  димензија 2.5х11.8 m , фундиран на 4 шипа </w:t>
      </w:r>
      <w:r w:rsidRPr="00446A19">
        <w:rPr>
          <w:rFonts w:ascii="Arial" w:eastAsia="Times New Roman" w:hAnsi="Arial" w:cs="Arial"/>
          <w:lang w:val="sr-Cyrl-RS" w:eastAsia="sl-SI"/>
        </w:rPr>
        <w:sym w:font="Symbol" w:char="F0C6"/>
      </w:r>
      <w:r w:rsidRPr="00446A19">
        <w:rPr>
          <w:rFonts w:ascii="Arial" w:eastAsia="Times New Roman" w:hAnsi="Arial" w:cs="Arial"/>
          <w:lang w:val="sr-Cyrl-RS" w:eastAsia="sl-SI"/>
        </w:rPr>
        <w:t>1500mm преко наглавне греде димензија 6.5х12.0х2.5m. Дебљине попречних зидова сандука су 60сm, а подужних 40сm.</w:t>
      </w:r>
    </w:p>
    <w:p w14:paraId="42F39618"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 Средњи стубови С2 до С6 су масивни, променљивог правоугаоног пресека, заобљени  кругом по краћим страницама. Висина средњих стубова без квадера је променљива, од 11.68m до 15.24m.</w:t>
      </w:r>
    </w:p>
    <w:p w14:paraId="15D1F668"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lastRenderedPageBreak/>
        <w:tab/>
        <w:t xml:space="preserve"> Габаритне димензије пресека стуба у врху су 2.0х9.0 m, а у спојници са наглавницом шипова су од 2.78х9.78 m за стуб најмање висине (С5) до 3.02х10.0 m за највиши стуб (С2). Ови стубови су фундирани на по 6 шипова </w:t>
      </w:r>
      <w:r w:rsidRPr="00446A19">
        <w:rPr>
          <w:rFonts w:ascii="Arial" w:eastAsia="Times New Roman" w:hAnsi="Arial" w:cs="Arial"/>
          <w:lang w:val="sr-Cyrl-RS" w:eastAsia="sl-SI"/>
        </w:rPr>
        <w:sym w:font="Symbol" w:char="F0C6"/>
      </w:r>
      <w:r w:rsidRPr="00446A19">
        <w:rPr>
          <w:rFonts w:ascii="Arial" w:eastAsia="Times New Roman" w:hAnsi="Arial" w:cs="Arial"/>
          <w:lang w:val="sr-Cyrl-RS" w:eastAsia="sl-SI"/>
        </w:rPr>
        <w:t>1500mm преко наглавне греде димензија  7.0х11.5х3.0m.</w:t>
      </w:r>
    </w:p>
    <w:p w14:paraId="32E6A589"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p>
    <w:p w14:paraId="5569439F" w14:textId="77777777" w:rsidR="00446A19" w:rsidRPr="0084279D" w:rsidRDefault="00446A19" w:rsidP="00446A19">
      <w:pPr>
        <w:numPr>
          <w:ilvl w:val="0"/>
          <w:numId w:val="20"/>
        </w:numPr>
        <w:spacing w:after="0" w:line="240" w:lineRule="auto"/>
        <w:contextualSpacing/>
        <w:rPr>
          <w:rFonts w:ascii="Arial" w:eastAsia="Calibri" w:hAnsi="Arial" w:cs="Arial"/>
          <w:b/>
          <w:bCs/>
          <w:sz w:val="24"/>
          <w:szCs w:val="24"/>
          <w:lang w:val="sr-Cyrl-RS"/>
        </w:rPr>
      </w:pPr>
      <w:r w:rsidRPr="0084279D">
        <w:rPr>
          <w:rFonts w:ascii="Arial" w:eastAsia="Calibri" w:hAnsi="Arial" w:cs="Arial"/>
          <w:b/>
          <w:bCs/>
          <w:sz w:val="24"/>
          <w:szCs w:val="24"/>
          <w:lang w:val="sr-Cyrl-RS"/>
        </w:rPr>
        <w:t>СТАЊЕ КОНСТРУКЦИЈЕ УОЧЕНО ПРЕГЛЕДОМ</w:t>
      </w:r>
    </w:p>
    <w:p w14:paraId="42541636"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2EE4DB3A" w14:textId="77777777" w:rsidR="00446A19" w:rsidRPr="00446A19" w:rsidRDefault="00446A19" w:rsidP="00446A19">
      <w:pPr>
        <w:tabs>
          <w:tab w:val="left" w:pos="709"/>
        </w:tabs>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Контролним прегледом који је обављен у априлу 2021.године обухваћен је преглед саобраћајног профила и свих конструктивних елемената целокупне мостовске конструкције.</w:t>
      </w:r>
    </w:p>
    <w:p w14:paraId="1CBB1019" w14:textId="77777777" w:rsidR="00446A19" w:rsidRPr="00446A19" w:rsidRDefault="00446A19" w:rsidP="00446A19">
      <w:pPr>
        <w:tabs>
          <w:tab w:val="left" w:pos="709"/>
        </w:tabs>
        <w:spacing w:after="60" w:line="240" w:lineRule="auto"/>
        <w:jc w:val="both"/>
        <w:rPr>
          <w:rFonts w:ascii="Arial" w:eastAsia="Times New Roman" w:hAnsi="Arial" w:cs="Arial"/>
          <w:bCs/>
          <w:sz w:val="10"/>
          <w:szCs w:val="10"/>
          <w:lang w:val="sr-Cyrl-RS" w:eastAsia="sl-SI"/>
        </w:rPr>
      </w:pPr>
      <w:r w:rsidRPr="00446A19">
        <w:rPr>
          <w:rFonts w:ascii="Arial" w:eastAsia="Times New Roman" w:hAnsi="Arial" w:cs="Arial"/>
          <w:bCs/>
          <w:sz w:val="10"/>
          <w:szCs w:val="10"/>
          <w:lang w:val="sr-Cyrl-RS" w:eastAsia="sl-SI"/>
        </w:rPr>
        <w:tab/>
      </w:r>
    </w:p>
    <w:p w14:paraId="4F654242" w14:textId="77777777" w:rsidR="00446A19" w:rsidRPr="00446A19" w:rsidRDefault="00446A19" w:rsidP="00446A19">
      <w:pPr>
        <w:tabs>
          <w:tab w:val="left" w:pos="709"/>
        </w:tabs>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Прегледом саобраћајног профила на челичној конструкцији од С1 до С6 констатована  су оштећења на свим елементима: </w:t>
      </w:r>
    </w:p>
    <w:p w14:paraId="7AABBA23" w14:textId="77777777" w:rsidR="00446A19" w:rsidRPr="00446A19" w:rsidRDefault="00446A19" w:rsidP="00446A19">
      <w:pPr>
        <w:tabs>
          <w:tab w:val="left" w:pos="709"/>
        </w:tabs>
        <w:spacing w:after="0" w:line="240" w:lineRule="auto"/>
        <w:jc w:val="both"/>
        <w:rPr>
          <w:rFonts w:ascii="Arial" w:eastAsia="Times New Roman" w:hAnsi="Arial" w:cs="Arial"/>
          <w:bCs/>
          <w:sz w:val="10"/>
          <w:szCs w:val="10"/>
          <w:lang w:val="sr-Cyrl-RS" w:eastAsia="sl-SI"/>
        </w:rPr>
      </w:pPr>
    </w:p>
    <w:p w14:paraId="2910BA97"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застор на коловозу испуцао, са мањим колотразима и местимичним ударним рупама, </w:t>
      </w:r>
    </w:p>
    <w:p w14:paraId="01D2FFA9"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заштитна (еласто-одбојна) ограда је захваћена корозијом и није у складу са  важећим SRPS EN 1317,</w:t>
      </w:r>
    </w:p>
    <w:p w14:paraId="16A6B0D7"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челичне ограде пешачких стаза захваћене корозијом, местимично деформисане,</w:t>
      </w:r>
    </w:p>
    <w:p w14:paraId="13DAF5A9"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дилатационе справе запрљане, оштећене, са челичним елементима који су захваћени корозијом.</w:t>
      </w:r>
    </w:p>
    <w:p w14:paraId="520F1ECC"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сливници са кратким сливничким вертикалама те долази до влажења конструкције у зонама сливника.</w:t>
      </w:r>
    </w:p>
    <w:p w14:paraId="291D601D" w14:textId="77777777" w:rsidR="00446A19" w:rsidRPr="00446A19" w:rsidRDefault="00446A19" w:rsidP="00446A19">
      <w:pPr>
        <w:tabs>
          <w:tab w:val="left" w:pos="709"/>
        </w:tabs>
        <w:spacing w:after="0" w:line="240" w:lineRule="auto"/>
        <w:jc w:val="both"/>
        <w:rPr>
          <w:rFonts w:ascii="Arial" w:eastAsia="Times New Roman" w:hAnsi="Arial" w:cs="Arial"/>
          <w:bCs/>
          <w:sz w:val="10"/>
          <w:szCs w:val="10"/>
          <w:lang w:val="sr-Cyrl-RS" w:eastAsia="sl-SI"/>
        </w:rPr>
      </w:pPr>
    </w:p>
    <w:p w14:paraId="66FCF081"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Постојеће стање саобраћајног профила неповољно утиче на безбедност учесника у саобраћају, па је неопходна његова реконструкција.  </w:t>
      </w:r>
    </w:p>
    <w:p w14:paraId="10A37901"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p>
    <w:p w14:paraId="6A65E3AB"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Прегледом главног носача констатована су следећа оштећења: </w:t>
      </w:r>
    </w:p>
    <w:p w14:paraId="61DBFBD3"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4F58AC49"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szCs w:val="20"/>
          <w:lang w:val="sr-Cyrl-RS" w:eastAsia="sl-SI"/>
        </w:rPr>
        <w:t>прслине у шавовима на вези конзолних делова попречних носача са ребрима сандука</w:t>
      </w:r>
      <w:r w:rsidRPr="00446A19">
        <w:rPr>
          <w:rFonts w:ascii="Arial" w:eastAsia="Times New Roman" w:hAnsi="Arial" w:cs="Arial"/>
          <w:bCs/>
          <w:lang w:val="sr-Cyrl-RS" w:eastAsia="sl-SI"/>
        </w:rPr>
        <w:t>;</w:t>
      </w:r>
    </w:p>
    <w:p w14:paraId="17D6562C"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szCs w:val="20"/>
          <w:lang w:val="sr-Cyrl-RS" w:eastAsia="sl-SI"/>
        </w:rPr>
        <w:t xml:space="preserve">прслине у шавовима на вези ребра попречних  носача и вертикалног лима у унутрашњости сандука </w:t>
      </w:r>
      <w:r w:rsidRPr="00446A19">
        <w:rPr>
          <w:rFonts w:ascii="Arial" w:eastAsia="Times New Roman" w:hAnsi="Arial" w:cs="Arial"/>
          <w:bCs/>
          <w:lang w:val="sr-Cyrl-RS" w:eastAsia="sl-SI"/>
        </w:rPr>
        <w:t>;</w:t>
      </w:r>
    </w:p>
    <w:p w14:paraId="14B48DCF" w14:textId="77777777" w:rsidR="00446A19" w:rsidRPr="00446A19" w:rsidRDefault="00446A19" w:rsidP="00446A19">
      <w:pPr>
        <w:tabs>
          <w:tab w:val="left" w:pos="709"/>
        </w:tabs>
        <w:spacing w:after="60" w:line="240" w:lineRule="auto"/>
        <w:ind w:left="284" w:hanging="284"/>
        <w:jc w:val="both"/>
        <w:rPr>
          <w:rFonts w:ascii="Arial" w:eastAsia="Times New Roman" w:hAnsi="Arial" w:cs="Arial"/>
          <w:szCs w:val="20"/>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szCs w:val="20"/>
          <w:lang w:val="sr-Cyrl-RS" w:eastAsia="sl-SI"/>
        </w:rPr>
        <w:t xml:space="preserve">прслине у шаву на вези попречног укрућења сандука и ножице попречног носача </w:t>
      </w:r>
    </w:p>
    <w:p w14:paraId="6DB0FE09"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ивични носачи нису заварени за лим ортотропне плоче са унутрашње стране;</w:t>
      </w:r>
    </w:p>
    <w:p w14:paraId="3A0E962E"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недостају завртњеви у монтажном наставку доње ножице попречног носача </w:t>
      </w:r>
    </w:p>
    <w:p w14:paraId="5CA446BD"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отвори за улазак у конструкцију без заштитних мрежа па је присутно нагомилавање отпада у близини улаза;</w:t>
      </w:r>
    </w:p>
    <w:p w14:paraId="253AAD4F" w14:textId="77777777" w:rsidR="00446A19" w:rsidRPr="003C7CA5" w:rsidRDefault="00446A19" w:rsidP="00446A19">
      <w:pPr>
        <w:spacing w:after="60" w:line="240" w:lineRule="auto"/>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шавови за везу подужних укрућења доње плоче и доње хоризонтале попречног рама сандука у великом броју случајева су изведени уметањем парчета арматурне шипке.</w:t>
      </w:r>
    </w:p>
    <w:p w14:paraId="571771B6" w14:textId="77777777" w:rsidR="00446A19" w:rsidRPr="003C7CA5" w:rsidRDefault="00446A19" w:rsidP="00446A19">
      <w:pPr>
        <w:spacing w:after="60" w:line="240" w:lineRule="auto"/>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оштећење АКЗ на подужном ребру ортоплоче најближем ивичњаку због продора воде на месту монтажног наставка ивичњака,</w:t>
      </w:r>
    </w:p>
    <w:p w14:paraId="39722DEE" w14:textId="77777777" w:rsidR="00446A19" w:rsidRPr="003C7CA5" w:rsidRDefault="00446A19" w:rsidP="00446A19">
      <w:pPr>
        <w:spacing w:after="60" w:line="240" w:lineRule="auto"/>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оштећења АКЗ - највећег обима су на конзолним деловима попречних носача, ортотропној плочи (на месту анкеровања стуба заштитне ограде, као и отвора за пролаз стубића ограде пешачке стазе) и вертикалног лима (уочене су зоне са потпуно ољуспаном заштитом);</w:t>
      </w:r>
    </w:p>
    <w:p w14:paraId="6C58E2FE" w14:textId="77777777" w:rsidR="00446A19" w:rsidRPr="003C7CA5" w:rsidRDefault="00446A19" w:rsidP="00446A19">
      <w:pPr>
        <w:spacing w:after="60" w:line="240" w:lineRule="auto"/>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xml:space="preserve">... на доњој плочи су уочене зоне захваћене корозијом услед задржавања воде која пролази на месту продора инсталација кроз дијафрагме: општи закључак је да је стање АКЗ и унутрашњих и спољних површина главног носача незадовољавајуће; </w:t>
      </w:r>
    </w:p>
    <w:p w14:paraId="29091AD1" w14:textId="77777777" w:rsidR="00446A19" w:rsidRPr="003C7CA5" w:rsidRDefault="00446A19" w:rsidP="00446A19">
      <w:pPr>
        <w:spacing w:after="60" w:line="240" w:lineRule="auto"/>
        <w:ind w:firstLine="357"/>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xml:space="preserve">Најопаснија и оштећења највећег обима која су констатована прегледом су прслине у завареним спојевима попречних носача са главним. Ови спојеви  су додатно испитивани пенетрантима, а спроведено испитивање  </w:t>
      </w:r>
      <w:r w:rsidRPr="003C7CA5">
        <w:rPr>
          <w:rFonts w:ascii="Arial" w:eastAsia="Times New Roman" w:hAnsi="Arial" w:cs="Arial"/>
          <w:lang w:val="sr-Cyrl-RS" w:eastAsia="sl-SI"/>
        </w:rPr>
        <w:t>је потврдило претпоставку да су прслине присутне на много више места него што се визуелно могло сагледати, као и да  формирање прслина није завршен процес, јер настају нове док се постојеће се шире.</w:t>
      </w:r>
    </w:p>
    <w:p w14:paraId="5D56972B" w14:textId="77777777" w:rsidR="00446A19" w:rsidRPr="003C7CA5" w:rsidRDefault="00446A19" w:rsidP="00446A19">
      <w:pPr>
        <w:spacing w:after="60" w:line="240" w:lineRule="auto"/>
        <w:ind w:firstLine="357"/>
        <w:jc w:val="both"/>
        <w:rPr>
          <w:rFonts w:ascii="Arial" w:eastAsia="Times New Roman" w:hAnsi="Arial" w:cs="Arial"/>
          <w:lang w:val="sr-Cyrl-RS" w:eastAsia="sl-SI"/>
        </w:rPr>
      </w:pPr>
      <w:r w:rsidRPr="003C7CA5">
        <w:rPr>
          <w:rFonts w:ascii="Arial" w:eastAsia="Times New Roman" w:hAnsi="Arial" w:cs="Arial"/>
          <w:lang w:val="sr-Cyrl-RS" w:eastAsia="sl-SI"/>
        </w:rPr>
        <w:t>Челичне конструкције су испитиване пробним оптерећењем, али нису уочене аномалије у глобалном понашању конструкције. Међутим, уочена су значајна одступања у мереним у односу на рачунска напрезања у попречним носачима, што је последица измењене напонске слике услед постојања прслина.</w:t>
      </w:r>
    </w:p>
    <w:p w14:paraId="5DF24541" w14:textId="77777777" w:rsidR="00446A19" w:rsidRPr="003C7CA5" w:rsidRDefault="00446A19" w:rsidP="00446A19">
      <w:pPr>
        <w:tabs>
          <w:tab w:val="left" w:pos="709"/>
        </w:tabs>
        <w:spacing w:after="0" w:line="240" w:lineRule="auto"/>
        <w:jc w:val="both"/>
        <w:rPr>
          <w:rFonts w:ascii="Arial" w:eastAsia="Times New Roman" w:hAnsi="Arial" w:cs="Arial"/>
          <w:sz w:val="16"/>
          <w:szCs w:val="16"/>
          <w:lang w:val="sr-Cyrl-RS" w:eastAsia="sl-SI"/>
        </w:rPr>
      </w:pPr>
    </w:p>
    <w:p w14:paraId="3257B963" w14:textId="77777777" w:rsidR="00446A19" w:rsidRPr="003C7CA5" w:rsidRDefault="00446A19" w:rsidP="00446A19">
      <w:pPr>
        <w:spacing w:after="0" w:line="240" w:lineRule="auto"/>
        <w:ind w:firstLine="720"/>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Прегледом је констатовано да се лончаста лежишта не одржавају. Сва лежишта су у веома лошем стању. Уочена су следећа оштећења на лончастим лежиштима:</w:t>
      </w:r>
    </w:p>
    <w:p w14:paraId="6A6FDE95" w14:textId="77777777" w:rsidR="00446A19" w:rsidRPr="003C7CA5" w:rsidRDefault="00446A19" w:rsidP="00446A19">
      <w:pPr>
        <w:spacing w:after="0" w:line="240" w:lineRule="auto"/>
        <w:ind w:firstLine="720"/>
        <w:jc w:val="both"/>
        <w:rPr>
          <w:rFonts w:ascii="Arial" w:eastAsia="Times New Roman" w:hAnsi="Arial" w:cs="Arial"/>
          <w:sz w:val="16"/>
          <w:szCs w:val="16"/>
          <w:lang w:val="sr-Cyrl-RS" w:eastAsia="sl-SI"/>
        </w:rPr>
      </w:pPr>
    </w:p>
    <w:p w14:paraId="60BAEF3D" w14:textId="77777777" w:rsidR="00446A19" w:rsidRPr="003C7CA5" w:rsidRDefault="00446A19" w:rsidP="00446A19">
      <w:pPr>
        <w:spacing w:after="60" w:line="240" w:lineRule="auto"/>
        <w:ind w:left="357"/>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lastRenderedPageBreak/>
        <w:t>... тефлонска трака уз вођицу покретног лежишта је извучена или оштећена;</w:t>
      </w:r>
    </w:p>
    <w:p w14:paraId="7E78F3B0" w14:textId="77777777" w:rsidR="00446A19" w:rsidRPr="003C7CA5" w:rsidRDefault="00446A19" w:rsidP="00446A19">
      <w:pPr>
        <w:spacing w:after="60" w:line="240" w:lineRule="auto"/>
        <w:ind w:left="357"/>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клизне површине су неподмазане и местимично се примећују трагови корозије на прохромским лимовима;</w:t>
      </w:r>
    </w:p>
    <w:p w14:paraId="0129A2CC" w14:textId="77777777" w:rsidR="00446A19" w:rsidRPr="003C7CA5" w:rsidRDefault="00446A19" w:rsidP="00446A19">
      <w:pPr>
        <w:spacing w:after="60" w:line="240" w:lineRule="auto"/>
        <w:ind w:left="357"/>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пропала дихтунг гума (заптивка) у простору између поклопца и зида прстенастог кућишта лончастог лежишта;</w:t>
      </w:r>
    </w:p>
    <w:p w14:paraId="35572954" w14:textId="77777777" w:rsidR="00446A19" w:rsidRPr="003C7CA5" w:rsidRDefault="00446A19" w:rsidP="00446A19">
      <w:pPr>
        <w:spacing w:after="60" w:line="240" w:lineRule="auto"/>
        <w:ind w:left="357"/>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трагови корозије;</w:t>
      </w:r>
    </w:p>
    <w:p w14:paraId="6BD93E5A" w14:textId="77777777" w:rsidR="00446A19" w:rsidRPr="003C7CA5" w:rsidRDefault="00446A19" w:rsidP="00446A19">
      <w:pPr>
        <w:spacing w:after="60" w:line="240" w:lineRule="auto"/>
        <w:ind w:left="357"/>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заштитне кецеље су уништене;</w:t>
      </w:r>
    </w:p>
    <w:p w14:paraId="0839E8F0" w14:textId="77777777" w:rsidR="00446A19" w:rsidRPr="003C7CA5" w:rsidRDefault="00446A19" w:rsidP="00446A19">
      <w:pPr>
        <w:spacing w:after="60" w:line="240" w:lineRule="auto"/>
        <w:ind w:left="357"/>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 xml:space="preserve">... прљавштина и шут на дилатационим стубовима. </w:t>
      </w:r>
    </w:p>
    <w:p w14:paraId="30AA0027" w14:textId="77777777" w:rsidR="00446A19" w:rsidRPr="003C7CA5" w:rsidRDefault="00446A19" w:rsidP="00446A19">
      <w:pPr>
        <w:spacing w:after="0" w:line="240" w:lineRule="auto"/>
        <w:jc w:val="both"/>
        <w:rPr>
          <w:rFonts w:ascii="Arial" w:eastAsia="Times New Roman" w:hAnsi="Arial" w:cs="Arial"/>
          <w:szCs w:val="20"/>
          <w:lang w:val="sr-Cyrl-RS" w:eastAsia="sl-SI"/>
        </w:rPr>
      </w:pPr>
    </w:p>
    <w:p w14:paraId="04D49E28" w14:textId="77777777" w:rsidR="00446A19" w:rsidRPr="003C7CA5" w:rsidRDefault="00446A19" w:rsidP="00446A19">
      <w:pPr>
        <w:tabs>
          <w:tab w:val="left" w:pos="709"/>
        </w:tabs>
        <w:spacing w:after="0" w:line="240" w:lineRule="auto"/>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ab/>
      </w:r>
      <w:r w:rsidRPr="003C7CA5">
        <w:rPr>
          <w:rFonts w:ascii="Arial" w:eastAsia="Times New Roman" w:hAnsi="Arial" w:cs="Arial"/>
          <w:szCs w:val="20"/>
          <w:lang w:val="sr-Cyrl-RS" w:eastAsia="sl-SI"/>
        </w:rPr>
        <w:tab/>
        <w:t xml:space="preserve">На спољашњим површинама стубова су регистрована површинска оштећења бетона  и прслине. </w:t>
      </w:r>
    </w:p>
    <w:p w14:paraId="6BC40AAB" w14:textId="77777777" w:rsidR="00446A19" w:rsidRPr="003C7CA5" w:rsidRDefault="00446A19" w:rsidP="00446A19">
      <w:pPr>
        <w:tabs>
          <w:tab w:val="left" w:pos="709"/>
        </w:tabs>
        <w:spacing w:after="0" w:line="240" w:lineRule="auto"/>
        <w:jc w:val="both"/>
        <w:rPr>
          <w:rFonts w:ascii="Arial" w:eastAsia="Times New Roman" w:hAnsi="Arial" w:cs="Arial"/>
          <w:bCs/>
          <w:sz w:val="10"/>
          <w:szCs w:val="10"/>
          <w:lang w:val="sr-Cyrl-RS"/>
        </w:rPr>
      </w:pPr>
    </w:p>
    <w:p w14:paraId="5ADA2D6B" w14:textId="77777777" w:rsidR="00446A19" w:rsidRPr="003C7CA5" w:rsidRDefault="00446A19" w:rsidP="00446A19">
      <w:pPr>
        <w:tabs>
          <w:tab w:val="left" w:pos="709"/>
        </w:tabs>
        <w:spacing w:after="0" w:line="240" w:lineRule="auto"/>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ab/>
      </w:r>
      <w:r w:rsidRPr="003C7CA5">
        <w:rPr>
          <w:rFonts w:ascii="Arial" w:eastAsia="Times New Roman" w:hAnsi="Arial" w:cs="Arial"/>
          <w:szCs w:val="20"/>
          <w:lang w:val="sr-Cyrl-RS" w:eastAsia="sl-SI"/>
        </w:rPr>
        <w:tab/>
        <w:t xml:space="preserve">Прегледом челичних степеништа у зони стуба С5 констатовано је следеће стање: </w:t>
      </w:r>
    </w:p>
    <w:p w14:paraId="7F0D3FE7" w14:textId="77777777" w:rsidR="00446A19" w:rsidRPr="003C7CA5"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3C7CA5">
        <w:rPr>
          <w:rFonts w:ascii="Arial" w:eastAsia="Times New Roman" w:hAnsi="Arial" w:cs="Arial"/>
          <w:bCs/>
          <w:lang w:val="sr-Cyrl-RS" w:eastAsia="sl-SI"/>
        </w:rPr>
        <w:t>... Сстепеници и газишта подеста  су  скоро потпуно уништени корозијом , а на пуно места  и не постоје,</w:t>
      </w:r>
    </w:p>
    <w:p w14:paraId="3A597F8C" w14:textId="77777777" w:rsidR="00446A19" w:rsidRPr="003C7CA5"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3C7CA5">
        <w:rPr>
          <w:rFonts w:ascii="Arial" w:eastAsia="Times New Roman" w:hAnsi="Arial" w:cs="Arial"/>
          <w:bCs/>
          <w:lang w:val="sr-Cyrl-RS" w:eastAsia="sl-SI"/>
        </w:rPr>
        <w:t xml:space="preserve">... Ограде на степеништима су потпуно кородирале, на пуно места су прекинути рукохвати и недостају филарете  </w:t>
      </w:r>
    </w:p>
    <w:p w14:paraId="167EF6CD" w14:textId="77777777" w:rsidR="00446A19" w:rsidRPr="003C7CA5"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3C7CA5">
        <w:rPr>
          <w:rFonts w:ascii="Arial" w:eastAsia="Times New Roman" w:hAnsi="Arial" w:cs="Arial"/>
          <w:bCs/>
          <w:lang w:val="sr-Cyrl-RS" w:eastAsia="sl-SI"/>
        </w:rPr>
        <w:t>... Носећа конструкција и стуб степеништа су  кородирали  али  у знатно мањем обиму у односу на испуну - на неколико места су уочена локална оштећења.</w:t>
      </w:r>
    </w:p>
    <w:p w14:paraId="1FCEE141" w14:textId="77777777" w:rsidR="00446A19" w:rsidRPr="003C7CA5" w:rsidRDefault="00446A19" w:rsidP="00446A19">
      <w:pPr>
        <w:tabs>
          <w:tab w:val="left" w:pos="709"/>
        </w:tabs>
        <w:spacing w:after="0" w:line="240" w:lineRule="auto"/>
        <w:jc w:val="both"/>
        <w:rPr>
          <w:rFonts w:ascii="Arial" w:eastAsia="Times New Roman" w:hAnsi="Arial" w:cs="Arial"/>
          <w:szCs w:val="20"/>
          <w:lang w:val="sr-Cyrl-RS" w:eastAsia="sl-SI"/>
        </w:rPr>
      </w:pPr>
      <w:r w:rsidRPr="003C7CA5">
        <w:rPr>
          <w:rFonts w:ascii="Arial" w:eastAsia="Times New Roman" w:hAnsi="Arial" w:cs="Arial"/>
          <w:szCs w:val="20"/>
          <w:lang w:val="sr-Cyrl-RS" w:eastAsia="sl-SI"/>
        </w:rPr>
        <w:tab/>
        <w:t xml:space="preserve">Стање степеништа захтева замену свих оштећених елемената новим и обнову заштите од корозије.  </w:t>
      </w:r>
    </w:p>
    <w:p w14:paraId="5EA438BA" w14:textId="77777777" w:rsidR="00446A19" w:rsidRPr="00446A19" w:rsidRDefault="00446A19" w:rsidP="00446A19">
      <w:pPr>
        <w:spacing w:after="0" w:line="240" w:lineRule="auto"/>
        <w:ind w:left="633"/>
        <w:jc w:val="both"/>
        <w:rPr>
          <w:rFonts w:ascii="Arial" w:eastAsia="Times New Roman" w:hAnsi="Arial" w:cs="Arial"/>
          <w:bCs/>
          <w:sz w:val="24"/>
          <w:szCs w:val="24"/>
          <w:lang w:val="sr-Cyrl-RS" w:eastAsia="sl-SI"/>
        </w:rPr>
      </w:pPr>
    </w:p>
    <w:p w14:paraId="5D2127A9" w14:textId="77777777" w:rsidR="00446A19" w:rsidRPr="0084279D" w:rsidRDefault="00446A19" w:rsidP="00446A19">
      <w:pPr>
        <w:numPr>
          <w:ilvl w:val="0"/>
          <w:numId w:val="20"/>
        </w:numPr>
        <w:spacing w:after="0" w:line="240" w:lineRule="auto"/>
        <w:contextualSpacing/>
        <w:rPr>
          <w:rFonts w:ascii="Arial" w:eastAsia="Calibri" w:hAnsi="Arial" w:cs="Arial"/>
          <w:b/>
          <w:bCs/>
          <w:sz w:val="24"/>
          <w:szCs w:val="24"/>
          <w:lang w:val="sr-Cyrl-RS"/>
        </w:rPr>
      </w:pPr>
      <w:r w:rsidRPr="0084279D">
        <w:rPr>
          <w:rFonts w:ascii="Arial" w:eastAsia="Calibri" w:hAnsi="Arial" w:cs="Arial"/>
          <w:b/>
          <w:bCs/>
          <w:sz w:val="24"/>
          <w:szCs w:val="24"/>
          <w:lang w:val="sr-Cyrl-RS"/>
        </w:rPr>
        <w:t>КОНСТРУКТИВНО  РЕШЕЊЕ</w:t>
      </w:r>
    </w:p>
    <w:p w14:paraId="5BFB7468" w14:textId="77777777" w:rsidR="00446A19" w:rsidRPr="00446A19" w:rsidRDefault="00446A19" w:rsidP="00446A19">
      <w:pPr>
        <w:tabs>
          <w:tab w:val="left" w:pos="284"/>
          <w:tab w:val="left" w:pos="4253"/>
          <w:tab w:val="left" w:pos="4820"/>
          <w:tab w:val="right" w:pos="9360"/>
        </w:tabs>
        <w:spacing w:after="0" w:line="240" w:lineRule="auto"/>
        <w:rPr>
          <w:rFonts w:ascii="Arial" w:eastAsia="Times New Roman" w:hAnsi="Arial" w:cs="Arial"/>
          <w:sz w:val="16"/>
          <w:szCs w:val="16"/>
          <w:lang w:val="sr-Cyrl-RS" w:eastAsia="sl-SI"/>
        </w:rPr>
      </w:pPr>
    </w:p>
    <w:p w14:paraId="58AD96D7"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У складу са стањем мостовске конструкције које је констатовано прегледом, као и захтевима Пројектног задатка, Пројектом рехабилитације моста преко реке Дунав поред  санације уочених оштећења предвиђена је рехабилитација постојећег саобраћајног профила, али и низ ојачања носеће конструкције проистеклих као резултат статичких провера. </w:t>
      </w:r>
    </w:p>
    <w:p w14:paraId="1680A6E0"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Новопројектованим саобраћајним профилом задржана је укупна ширина профила од 12.0m са ширином коловоза од 8.5m са две саобраћајне траке и  обостраним пешачким стазама бруто ширине од по 175cm. </w:t>
      </w:r>
    </w:p>
    <w:p w14:paraId="608EA103"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С обзиром да је на прилазним бетонским конструкцијама усвојено решење са пешачким стазама издигнутим у односу на коловоз за </w:t>
      </w:r>
      <w:r w:rsidRPr="00446A19">
        <w:rPr>
          <w:rFonts w:ascii="Arial" w:eastAsia="Times New Roman" w:hAnsi="Arial" w:cs="Arial"/>
          <w:bCs/>
          <w:lang w:val="sr-Cyrl-RS" w:eastAsia="sl-SI"/>
        </w:rPr>
        <w:t>7</w:t>
      </w:r>
      <w:r w:rsidRPr="00446A19">
        <w:rPr>
          <w:rFonts w:ascii="Arial" w:eastAsia="Times New Roman" w:hAnsi="Arial" w:cs="Arial"/>
          <w:lang w:val="sr-Cyrl-RS" w:eastAsia="sl-SI"/>
        </w:rPr>
        <w:t>cm (</w:t>
      </w:r>
      <w:r w:rsidRPr="00446A19">
        <w:rPr>
          <w:rFonts w:ascii="Arial" w:eastAsia="Times New Roman" w:hAnsi="Arial" w:cs="Arial"/>
          <w:bCs/>
          <w:lang w:val="sr-Cyrl-RS"/>
        </w:rPr>
        <w:t xml:space="preserve">у складу са препорукама датим у Правилнику за пројектовање путева у Републици Србији), као и то да је </w:t>
      </w:r>
      <w:r w:rsidRPr="00446A19">
        <w:rPr>
          <w:rFonts w:ascii="Arial" w:eastAsia="Times New Roman" w:hAnsi="Arial" w:cs="Arial"/>
          <w:lang w:val="sr-Cyrl-RS" w:eastAsia="sl-SI"/>
        </w:rPr>
        <w:t>попречним пад на бетонској конструкцији 2.5%, а</w:t>
      </w:r>
      <w:r w:rsidRPr="00446A19">
        <w:rPr>
          <w:rFonts w:ascii="Arial" w:eastAsia="Times New Roman" w:hAnsi="Arial" w:cs="Arial"/>
          <w:bCs/>
          <w:lang w:val="sr-Cyrl-RS"/>
        </w:rPr>
        <w:t xml:space="preserve"> на челичној 1.5%, на прелазу са бетонске на челичну конструкцију моста јавља се денивелација површина за пешачки саобраћај, односно пешачке стазе на челичним конструкцијама су за ~8-10 cm  ниже у односу на бетонске конструкције. Из тог разлога су на крајевима челичне конструкције на прелазним стубовима предвиђене рампе на пешачким стазама. </w:t>
      </w:r>
    </w:p>
    <w:p w14:paraId="5AC3CE6C"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За раздвајање коловоза од површина за пешачки саобраћај предвиђени су додатни челични ивичњаци денивелисани у односу на коловоз за 7cm</w:t>
      </w:r>
      <w:r w:rsidRPr="00446A19">
        <w:rPr>
          <w:rFonts w:ascii="Arial" w:eastAsia="Times New Roman" w:hAnsi="Arial" w:cs="Arial"/>
          <w:lang w:val="sr-Cyrl-RS" w:eastAsia="sl-SI"/>
        </w:rPr>
        <w:t xml:space="preserve"> и</w:t>
      </w:r>
      <w:r w:rsidRPr="00446A19">
        <w:rPr>
          <w:rFonts w:ascii="Arial" w:eastAsia="Times New Roman" w:hAnsi="Arial" w:cs="Arial"/>
          <w:bCs/>
          <w:lang w:val="sr-Cyrl-RS"/>
        </w:rPr>
        <w:t xml:space="preserve"> заштитне (еласто-одбојне) челичне ограде степена задржавања H2-В-W4 са плаштом увученим у односу на коловоз за 20cm.  </w:t>
      </w:r>
    </w:p>
    <w:p w14:paraId="24D2F960"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На спољним ивицама  пешачких стаза  изведене су челичне ограде висине 100cm -  због прегледом уочених оштећења и недовољне висине у складу са важећи прописима пројектом је поред санације/замене оштећених  елемената предвиђена и доградња ограде до висине од 120cm. </w:t>
      </w:r>
    </w:p>
    <w:p w14:paraId="4CB5A02E"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Новопројектовани застор на коловозу састоји се  од нове хидроизолације у виду битуменских трака и асфалта у два слоја минималне укупне дебљине 8cm: везни слој  од асфалт бетона АB11 и хабајући слој  од АB11s, дебљине 4cm.</w:t>
      </w:r>
    </w:p>
    <w:p w14:paraId="12DD6625" w14:textId="77777777" w:rsidR="00446A19" w:rsidRPr="00446A19" w:rsidRDefault="00446A19" w:rsidP="003C7CA5">
      <w:pPr>
        <w:spacing w:after="0" w:line="240" w:lineRule="auto"/>
        <w:ind w:firstLine="709"/>
        <w:jc w:val="both"/>
        <w:rPr>
          <w:rFonts w:ascii="Arial" w:eastAsia="Times New Roman" w:hAnsi="Arial" w:cs="Arial"/>
          <w:lang w:val="sr-Cyrl-RS" w:eastAsia="sl-SI"/>
        </w:rPr>
      </w:pPr>
      <w:r w:rsidRPr="00446A19">
        <w:rPr>
          <w:rFonts w:ascii="Arial" w:eastAsia="Times New Roman" w:hAnsi="Arial" w:cs="Arial"/>
          <w:bCs/>
          <w:lang w:val="sr-Cyrl-RS"/>
        </w:rPr>
        <w:t>На пешачким стазама је уместо постојећег застора од ливеног асфалта дебљине 2.5 cm предвиђен "</w:t>
      </w:r>
      <w:r w:rsidRPr="00446A19">
        <w:rPr>
          <w:rFonts w:ascii="Arial" w:eastAsia="Times New Roman" w:hAnsi="Arial" w:cs="Arial"/>
          <w:lang w:val="sr-Cyrl-RS" w:eastAsia="sl-SI"/>
        </w:rPr>
        <w:t>anti-skid</w:t>
      </w:r>
      <w:r w:rsidRPr="00446A19">
        <w:rPr>
          <w:rFonts w:ascii="Arial" w:eastAsia="Times New Roman" w:hAnsi="Arial" w:cs="Arial"/>
          <w:bCs/>
          <w:lang w:val="sr-Cyrl-RS"/>
        </w:rPr>
        <w:t>"</w:t>
      </w:r>
      <w:r w:rsidRPr="00446A19">
        <w:rPr>
          <w:rFonts w:ascii="Arial" w:eastAsia="Times New Roman" w:hAnsi="Arial" w:cs="Arial"/>
          <w:lang w:val="sr-Cyrl-RS" w:eastAsia="sl-SI"/>
        </w:rPr>
        <w:t xml:space="preserve"> премаз  дебљине </w:t>
      </w:r>
      <w:r w:rsidRPr="00446A19">
        <w:rPr>
          <w:rFonts w:ascii="Arial" w:eastAsia="Times New Roman" w:hAnsi="Arial" w:cs="Arial"/>
          <w:bCs/>
          <w:lang w:val="sr-Cyrl-RS"/>
        </w:rPr>
        <w:t>4mm</w:t>
      </w:r>
      <w:r w:rsidRPr="00446A19">
        <w:rPr>
          <w:rFonts w:ascii="Arial" w:eastAsia="Times New Roman" w:hAnsi="Arial" w:cs="Arial"/>
          <w:lang w:val="sr-Cyrl-RS" w:eastAsia="sl-SI"/>
        </w:rPr>
        <w:t xml:space="preserve"> који има хидроизолациона и антиклизна својства.</w:t>
      </w:r>
    </w:p>
    <w:p w14:paraId="52A45CCD"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Пројектом је предвиђена израда контролисаног система одводњавања коловозне површине моста.  С обзиром да је ниво газећих површина пешачких стаза  нижи од подужних елемената који их ограђују, ивичног носача са спољашње стране, односно нових ивичњака на страни ка коловозу, пројектом одводњавања су предвиђени додатни елементи за одвођење воде са пешачких стаза.</w:t>
      </w:r>
    </w:p>
    <w:p w14:paraId="068909A1"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p>
    <w:p w14:paraId="52432135" w14:textId="77777777" w:rsidR="00446A19" w:rsidRPr="00446A19" w:rsidRDefault="00446A19" w:rsidP="00446A19">
      <w:pPr>
        <w:spacing w:after="0" w:line="240" w:lineRule="auto"/>
        <w:jc w:val="both"/>
        <w:rPr>
          <w:rFonts w:ascii="Arial" w:eastAsia="Times New Roman" w:hAnsi="Arial" w:cs="Arial"/>
          <w:noProof/>
          <w:lang w:val="sr-Cyrl-RS" w:eastAsia="en-GB"/>
        </w:rPr>
      </w:pPr>
      <w:r w:rsidRPr="00446A19">
        <w:rPr>
          <w:rFonts w:ascii="Arial" w:eastAsia="Times New Roman" w:hAnsi="Arial" w:cs="Arial"/>
          <w:noProof/>
          <w:color w:val="FF0000"/>
        </w:rPr>
        <w:lastRenderedPageBreak/>
        <w:drawing>
          <wp:inline distT="0" distB="0" distL="0" distR="0" wp14:anchorId="29E68B02" wp14:editId="0C6F8CFE">
            <wp:extent cx="5660422" cy="4909624"/>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74208" cy="4921581"/>
                    </a:xfrm>
                    <a:prstGeom prst="rect">
                      <a:avLst/>
                    </a:prstGeom>
                    <a:noFill/>
                    <a:ln>
                      <a:noFill/>
                    </a:ln>
                  </pic:spPr>
                </pic:pic>
              </a:graphicData>
            </a:graphic>
          </wp:inline>
        </w:drawing>
      </w:r>
      <w:r w:rsidRPr="00446A19">
        <w:rPr>
          <w:rFonts w:ascii="Arial" w:eastAsia="Times New Roman" w:hAnsi="Arial" w:cs="Arial"/>
          <w:noProof/>
          <w:lang w:val="sr-Cyrl-RS" w:eastAsia="en-GB"/>
        </w:rPr>
        <w:t xml:space="preserve"> </w:t>
      </w:r>
    </w:p>
    <w:p w14:paraId="745DBF2C" w14:textId="77777777" w:rsidR="00446A19" w:rsidRPr="00446A19" w:rsidRDefault="00446A19" w:rsidP="00446A19">
      <w:pPr>
        <w:spacing w:after="0" w:line="260" w:lineRule="atLeast"/>
        <w:rPr>
          <w:rFonts w:ascii="Frutiger" w:eastAsia="Times New Roman" w:hAnsi="Frutiger" w:cs="Times New Roman"/>
          <w:szCs w:val="20"/>
          <w:lang w:val="sr-Cyrl-RS" w:eastAsia="sl-SI"/>
        </w:rPr>
      </w:pPr>
    </w:p>
    <w:p w14:paraId="4B7C01C8" w14:textId="77777777" w:rsidR="00446A19" w:rsidRPr="00446A19" w:rsidRDefault="00446A19" w:rsidP="00446A19">
      <w:pPr>
        <w:spacing w:after="0" w:line="240" w:lineRule="auto"/>
        <w:ind w:firstLine="720"/>
        <w:outlineLvl w:val="5"/>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РАДОВИ НА РЕХАБИЛИТАЦИЈИ</w:t>
      </w:r>
    </w:p>
    <w:p w14:paraId="6F5D26CD" w14:textId="77777777" w:rsidR="00446A19" w:rsidRPr="00446A19" w:rsidRDefault="00446A19" w:rsidP="00446A19">
      <w:pPr>
        <w:spacing w:after="0" w:line="240" w:lineRule="auto"/>
        <w:jc w:val="both"/>
        <w:rPr>
          <w:rFonts w:ascii="Arial" w:eastAsia="Times New Roman" w:hAnsi="Arial" w:cs="Arial"/>
          <w:lang w:val="sr-Cyrl-RS" w:eastAsia="sl-SI"/>
        </w:rPr>
      </w:pPr>
    </w:p>
    <w:p w14:paraId="63A67BCF" w14:textId="77777777" w:rsidR="00446A19" w:rsidRPr="00446A19" w:rsidRDefault="00446A19" w:rsidP="00446A19">
      <w:pPr>
        <w:spacing w:after="0" w:line="240" w:lineRule="auto"/>
        <w:ind w:firstLine="720"/>
        <w:jc w:val="both"/>
        <w:rPr>
          <w:rFonts w:ascii="Arial" w:eastAsia="Times New Roman" w:hAnsi="Arial" w:cs="Arial"/>
          <w:bCs/>
          <w:lang w:val="sr-Cyrl-RS"/>
        </w:rPr>
      </w:pPr>
      <w:r w:rsidRPr="00446A19">
        <w:rPr>
          <w:rFonts w:ascii="Arial" w:eastAsia="Times New Roman" w:hAnsi="Arial" w:cs="Arial"/>
          <w:bCs/>
          <w:lang w:val="sr-Cyrl-RS"/>
        </w:rPr>
        <w:t xml:space="preserve">Пројектом предвиђени радови на рехабилитацији прилазне </w:t>
      </w:r>
      <w:r w:rsidRPr="00446A19">
        <w:rPr>
          <w:rFonts w:ascii="Arial" w:eastAsia="Times New Roman" w:hAnsi="Arial" w:cs="Arial"/>
          <w:lang w:val="sr-Cyrl-RS" w:eastAsia="sl-SI"/>
        </w:rPr>
        <w:t xml:space="preserve"> челичне конструкције од С1 до С6 </w:t>
      </w:r>
      <w:r w:rsidRPr="00446A19">
        <w:rPr>
          <w:rFonts w:ascii="Arial" w:eastAsia="Times New Roman" w:hAnsi="Arial" w:cs="Arial"/>
          <w:bCs/>
          <w:lang w:val="sr-Cyrl-RS"/>
        </w:rPr>
        <w:t>обухватају:</w:t>
      </w:r>
    </w:p>
    <w:p w14:paraId="04E89F6D" w14:textId="77777777" w:rsidR="00446A19" w:rsidRPr="00446A19" w:rsidRDefault="00446A19" w:rsidP="00446A19">
      <w:pPr>
        <w:spacing w:after="0" w:line="240" w:lineRule="auto"/>
        <w:ind w:firstLine="425"/>
        <w:jc w:val="both"/>
        <w:rPr>
          <w:rFonts w:ascii="Arial" w:eastAsia="Times New Roman" w:hAnsi="Arial" w:cs="Arial"/>
          <w:bCs/>
          <w:sz w:val="16"/>
          <w:szCs w:val="16"/>
          <w:lang w:val="sr-Cyrl-RS"/>
        </w:rPr>
      </w:pPr>
    </w:p>
    <w:p w14:paraId="6B38C94C"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xml:space="preserve">... Радове на носећој конструкцији </w:t>
      </w:r>
    </w:p>
    <w:p w14:paraId="7C8F6B5B"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Радове на лежиштима</w:t>
      </w:r>
    </w:p>
    <w:p w14:paraId="251680EA"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Радове на стубовима</w:t>
      </w:r>
    </w:p>
    <w:p w14:paraId="6B5C586A"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Радове на степеништу код стуба С5</w:t>
      </w:r>
    </w:p>
    <w:p w14:paraId="50B8B851"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Радове на саобраћајном профилу</w:t>
      </w:r>
    </w:p>
    <w:p w14:paraId="5983E526" w14:textId="77777777" w:rsidR="00446A19" w:rsidRPr="003C7CA5" w:rsidRDefault="00446A19" w:rsidP="00446A19">
      <w:pPr>
        <w:spacing w:before="60" w:after="60" w:line="240" w:lineRule="auto"/>
        <w:jc w:val="both"/>
        <w:rPr>
          <w:rFonts w:ascii="Arial" w:eastAsia="Times New Roman" w:hAnsi="Arial" w:cs="Arial"/>
          <w:lang w:val="sr-Cyrl-RS" w:eastAsia="sl-SI"/>
        </w:rPr>
      </w:pPr>
    </w:p>
    <w:p w14:paraId="33FAC7F5"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Радови  на носећој конструкцији обухватају:</w:t>
      </w:r>
    </w:p>
    <w:p w14:paraId="36D5E41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отварање отвора у коловозном лиму ради уноса материјала за ојачање у унутрашњост сандука и по завршеним радовима на ојачању затварање отвора;</w:t>
      </w:r>
    </w:p>
    <w:p w14:paraId="469BF0EA"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набавку материјала, основног и додатног, припрему површина, радионичку израду ојачања, припрему површина на којим се интервенише, транспорт и уградњу елемената ојачања главног носача на лицу места у зонама предвиђеним Графичком документацијом из Пројекта:    </w:t>
      </w:r>
    </w:p>
    <w:p w14:paraId="67762170" w14:textId="77777777" w:rsidR="00446A19" w:rsidRPr="003C7CA5" w:rsidRDefault="00446A19" w:rsidP="00446A19">
      <w:pPr>
        <w:spacing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сви попречни носачи ортотропне плоче - зоне уз ребра сандука; </w:t>
      </w:r>
    </w:p>
    <w:p w14:paraId="39EDBD20" w14:textId="77777777" w:rsidR="00446A19" w:rsidRPr="003C7CA5" w:rsidRDefault="00446A19" w:rsidP="00446A19">
      <w:pPr>
        <w:spacing w:after="60" w:line="240" w:lineRule="auto"/>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доњи појас сандука у зонама изнад средњих стубова оријентационе дужине  </w:t>
      </w:r>
      <w:r w:rsidRPr="003C7CA5">
        <w:rPr>
          <w:rFonts w:ascii="Arial" w:eastAsia="Times New Roman" w:hAnsi="Arial" w:cs="Arial"/>
          <w:lang w:val="sr-Cyrl-RS" w:eastAsia="sl-SI"/>
        </w:rPr>
        <w:sym w:font="Symbol" w:char="F0BB"/>
      </w:r>
      <w:r w:rsidRPr="003C7CA5">
        <w:rPr>
          <w:rFonts w:ascii="Arial" w:eastAsia="Times New Roman" w:hAnsi="Arial" w:cs="Arial"/>
          <w:lang w:val="sr-Cyrl-RS" w:eastAsia="sl-SI"/>
        </w:rPr>
        <w:t xml:space="preserve">30-40 m  по стубу; </w:t>
      </w:r>
    </w:p>
    <w:p w14:paraId="707D3CA1" w14:textId="77777777" w:rsidR="00446A19" w:rsidRPr="003C7CA5" w:rsidRDefault="00446A19" w:rsidP="00446A19">
      <w:pPr>
        <w:spacing w:after="60" w:line="240" w:lineRule="auto"/>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вертикални лимови сандука у зонама изнад средњих стубова оријентационе  дужине  </w:t>
      </w:r>
      <w:r w:rsidRPr="003C7CA5">
        <w:rPr>
          <w:rFonts w:ascii="Arial" w:eastAsia="Times New Roman" w:hAnsi="Arial" w:cs="Arial"/>
          <w:lang w:val="sr-Cyrl-RS" w:eastAsia="sl-SI"/>
        </w:rPr>
        <w:sym w:font="Symbol" w:char="F0BB"/>
      </w:r>
      <w:r w:rsidRPr="003C7CA5">
        <w:rPr>
          <w:rFonts w:ascii="Arial" w:eastAsia="Times New Roman" w:hAnsi="Arial" w:cs="Arial"/>
          <w:lang w:val="sr-Cyrl-RS" w:eastAsia="sl-SI"/>
        </w:rPr>
        <w:t>28-38m  по стубу;</w:t>
      </w:r>
    </w:p>
    <w:p w14:paraId="0F8BDBAF"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шавова у зонама са оштећењима;</w:t>
      </w:r>
    </w:p>
    <w:p w14:paraId="03779155"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шавова на вези ивичних носача и лима пешачке стазе са доње стране;</w:t>
      </w:r>
    </w:p>
    <w:p w14:paraId="1D0F2BAB"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lastRenderedPageBreak/>
        <w:t xml:space="preserve">израду отвора за вентилацију на ребрима сандука; </w:t>
      </w:r>
    </w:p>
    <w:p w14:paraId="6A0B0507"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отвора у доњем појасу за оцеђивање воде из сандука у зонама попречних монтажних наставака доњег појаса;</w:t>
      </w:r>
    </w:p>
    <w:p w14:paraId="43CCC971"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поклопаца/врата за улазак у главни носач над прелазним стубовима С1 и С6;</w:t>
      </w:r>
    </w:p>
    <w:p w14:paraId="2258BD1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уградња ојачања попречних укрућења на ослоначким дијафрагмама на местима предвиђеним за привремено ослањање конструкције;</w:t>
      </w:r>
    </w:p>
    <w:p w14:paraId="415B9278"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обнова комплетног система заштите од корозије носеће конструкције – Пројектом су предвиђени системи заштите С3 за унутрашње и С4 за спољашње површине главног носача. </w:t>
      </w:r>
    </w:p>
    <w:p w14:paraId="710EE161" w14:textId="77777777" w:rsidR="00446A19" w:rsidRPr="003C7CA5" w:rsidRDefault="00446A19" w:rsidP="00446A19">
      <w:pPr>
        <w:tabs>
          <w:tab w:val="left" w:pos="709"/>
        </w:tabs>
        <w:spacing w:after="0" w:line="240" w:lineRule="auto"/>
        <w:ind w:left="720"/>
        <w:jc w:val="both"/>
        <w:rPr>
          <w:rFonts w:ascii="Arial" w:eastAsia="Times New Roman" w:hAnsi="Arial" w:cs="Arial"/>
          <w:b/>
          <w:lang w:val="sr-Cyrl-RS" w:eastAsia="sl-SI"/>
        </w:rPr>
      </w:pPr>
      <w:r w:rsidRPr="003C7CA5">
        <w:rPr>
          <w:rFonts w:ascii="Arial" w:eastAsia="Times New Roman" w:hAnsi="Arial" w:cs="Arial"/>
          <w:b/>
          <w:lang w:val="sr-Cyrl-RS" w:eastAsia="sl-SI"/>
        </w:rPr>
        <w:t xml:space="preserve">Радови на лежиштима </w:t>
      </w:r>
      <w:r w:rsidRPr="003C7CA5">
        <w:rPr>
          <w:rFonts w:ascii="Arial" w:eastAsia="Times New Roman" w:hAnsi="Arial" w:cs="Arial"/>
          <w:lang w:val="sr-Cyrl-RS" w:eastAsia="sl-SI"/>
        </w:rPr>
        <w:t xml:space="preserve">обухватају </w:t>
      </w:r>
      <w:r w:rsidRPr="003C7CA5">
        <w:rPr>
          <w:rFonts w:ascii="Arial" w:eastAsia="Calibri" w:hAnsi="Arial" w:cs="Arial"/>
          <w:lang w:val="sr-Cyrl-RS" w:eastAsia="sl-SI"/>
        </w:rPr>
        <w:t>замену свих лежишта прилазне челичне конструкције на стубовима С1 до С6 :</w:t>
      </w:r>
    </w:p>
    <w:p w14:paraId="62E933A2"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набавку преса потребне носивости, израду помоћних ослонаца, монтажу преса и  помоћних ослонаца за прихватање и ослањање носеће конструкције у фази замене лежишта; </w:t>
      </w:r>
    </w:p>
    <w:p w14:paraId="276EAF2F"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равномерно одизање конструкције за 2.0cm, пресама потребне носивости (у зависности од стубног места) и постављање конструкције на привремене ослонце;</w:t>
      </w:r>
    </w:p>
    <w:p w14:paraId="5C43760A"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демонтажа и уклањање постојећих лежишта;</w:t>
      </w:r>
    </w:p>
    <w:p w14:paraId="231440EA"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припрема доње површине сандука у зони интервенције за уградњу нових лежишта</w:t>
      </w:r>
    </w:p>
    <w:p w14:paraId="5B0B1E55" w14:textId="77777777" w:rsidR="00446A19" w:rsidRPr="003C7CA5" w:rsidRDefault="00446A19" w:rsidP="00446A19">
      <w:pPr>
        <w:spacing w:after="0" w:line="260" w:lineRule="atLeast"/>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(чишћење, обнова антикорозионе заштите, евентуално бушење нових рупа према распореду на новом  лежишту); </w:t>
      </w:r>
    </w:p>
    <w:p w14:paraId="54978E1A"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штемовање горњег дела квадера у висини од 30cm водећи рачуна да се сачува постојећа вертикална арматура;</w:t>
      </w:r>
    </w:p>
    <w:p w14:paraId="55335283"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адаптација/доградња квадера према Графичкој документацији из Пројекта и у складу са димензијама набављених  лежишта;</w:t>
      </w:r>
    </w:p>
    <w:p w14:paraId="2CF147FA"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набавка и уградња нових лежишта захтеване носивости и капацитета померања , на дограђене квадере;</w:t>
      </w:r>
    </w:p>
    <w:p w14:paraId="3F631A3C"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постављање конструкције на нова лежишта равномерним спуштањем конструкције за 2.0cm и уклањање привремених ослонаца;</w:t>
      </w:r>
    </w:p>
    <w:p w14:paraId="57F25686"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израда подливки.</w:t>
      </w:r>
    </w:p>
    <w:p w14:paraId="06EE2DA5" w14:textId="77777777" w:rsidR="00446A19" w:rsidRPr="003C7CA5" w:rsidRDefault="00446A19" w:rsidP="00446A19">
      <w:pPr>
        <w:spacing w:after="0" w:line="240" w:lineRule="auto"/>
        <w:jc w:val="both"/>
        <w:rPr>
          <w:rFonts w:ascii="Arial" w:eastAsia="Times New Roman" w:hAnsi="Arial" w:cs="Arial"/>
          <w:b/>
          <w:sz w:val="16"/>
          <w:szCs w:val="16"/>
          <w:lang w:val="sr-Cyrl-RS" w:eastAsia="sl-SI"/>
        </w:rPr>
      </w:pPr>
    </w:p>
    <w:p w14:paraId="7A59DA0C"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Наведени радови на замени лежишта на стубовима С1 до С6 изводе се према посебном пројекту који израђује Извођач, а одобрава Надзорни орган.</w:t>
      </w:r>
    </w:p>
    <w:p w14:paraId="640EE6A8" w14:textId="77777777" w:rsidR="00446A19" w:rsidRPr="003C7CA5" w:rsidRDefault="00446A19" w:rsidP="00446A19">
      <w:pPr>
        <w:spacing w:after="0" w:line="240" w:lineRule="auto"/>
        <w:jc w:val="both"/>
        <w:rPr>
          <w:rFonts w:ascii="Arial" w:eastAsia="Times New Roman" w:hAnsi="Arial" w:cs="Arial"/>
          <w:b/>
          <w:sz w:val="16"/>
          <w:szCs w:val="16"/>
          <w:lang w:val="sr-Cyrl-RS" w:eastAsia="sl-SI"/>
        </w:rPr>
      </w:pPr>
    </w:p>
    <w:p w14:paraId="2AB3B53E"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Радови  на стубовима обухватају:</w:t>
      </w:r>
    </w:p>
    <w:p w14:paraId="4B3CC8D0"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оштећења бетонских површина  стубова С2 до С6;</w:t>
      </w:r>
    </w:p>
    <w:p w14:paraId="75F0C3BA"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прслина инјектирањем или запуњавањем;</w:t>
      </w:r>
    </w:p>
    <w:p w14:paraId="3091B38D"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заштитних премаза на свим видљивим површинама стубова након санације.</w:t>
      </w:r>
    </w:p>
    <w:p w14:paraId="60A20129" w14:textId="77777777" w:rsidR="00446A19" w:rsidRPr="003C7CA5" w:rsidRDefault="00446A19" w:rsidP="00446A19">
      <w:pPr>
        <w:tabs>
          <w:tab w:val="left" w:pos="709"/>
        </w:tabs>
        <w:spacing w:after="0" w:line="240" w:lineRule="auto"/>
        <w:jc w:val="both"/>
        <w:rPr>
          <w:rFonts w:ascii="Arial" w:eastAsia="Times New Roman" w:hAnsi="Arial" w:cs="Arial"/>
          <w:bCs/>
          <w:lang w:val="sr-Cyrl-RS"/>
        </w:rPr>
      </w:pPr>
    </w:p>
    <w:p w14:paraId="42137309"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Радови на степеништу код стуба С5</w:t>
      </w:r>
    </w:p>
    <w:p w14:paraId="7F3104BF"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демонтажу и одвожење на депонију оштећених делова степеништа -  степеника, газећих површина подеста и ограда ;</w:t>
      </w:r>
    </w:p>
    <w:p w14:paraId="1690037B"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и монтажу нових уместо уклоњених елемената  ;</w:t>
      </w:r>
    </w:p>
    <w:p w14:paraId="2DE25555"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преглед, утврђивање обима оштећења стуба и носача степеништа;</w:t>
      </w:r>
    </w:p>
    <w:p w14:paraId="5EF07AF0"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замену оштећених елемената у обиму установљеном прегледом -  пресеци нових елемената у свему према изведеним;</w:t>
      </w:r>
    </w:p>
    <w:p w14:paraId="4AA939F4" w14:textId="1254F5E8"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заштиту од корозије свих елемената конструкције степеништа -   предвиђени систем заштите  за степен С4  . </w:t>
      </w:r>
    </w:p>
    <w:p w14:paraId="606A8EA2" w14:textId="77777777" w:rsidR="00D2019A" w:rsidRPr="00446A19" w:rsidRDefault="00D2019A" w:rsidP="00D2019A">
      <w:pPr>
        <w:spacing w:before="60" w:after="60" w:line="240" w:lineRule="auto"/>
        <w:ind w:left="720"/>
        <w:contextualSpacing/>
        <w:jc w:val="both"/>
        <w:rPr>
          <w:rFonts w:ascii="Arial" w:eastAsia="Calibri" w:hAnsi="Arial" w:cs="Arial"/>
          <w:i/>
          <w:lang w:val="sr-Cyrl-RS"/>
        </w:rPr>
      </w:pPr>
    </w:p>
    <w:p w14:paraId="68E0CAE9"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Радови  на саобраћајном профилу обухватају:</w:t>
      </w:r>
    </w:p>
    <w:p w14:paraId="12D540C9"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уклањање и одвожење на депонију елемената саобраћајног профила - асфалта, хидроизолације, ливеног асфалта на пешачким стазама, заштитне челичне ограде;</w:t>
      </w:r>
    </w:p>
    <w:p w14:paraId="1A232754"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демонтажу и уклањање стубова расвете;</w:t>
      </w:r>
    </w:p>
    <w:p w14:paraId="51A87FDB"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евентуалних оштећења горње површине коловозне плоче након уклањања застора;</w:t>
      </w:r>
    </w:p>
    <w:p w14:paraId="483DD331"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и уградњу нових челичних ивичњака на целој дужини моста;</w:t>
      </w:r>
    </w:p>
    <w:p w14:paraId="06DBE874"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уградње рампе на пешачким стазама у зони дилатације над стубом С1;</w:t>
      </w:r>
    </w:p>
    <w:p w14:paraId="3D7161F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бушење отвора у лиму пешачких стаза и уградња цеви/сливника за одвођење воде са горње површине стаза;</w:t>
      </w:r>
    </w:p>
    <w:p w14:paraId="41C80092"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lastRenderedPageBreak/>
        <w:t>израду нове хидроизолације на бази битуменских трака на горњој површини коловозне плоче, на делу коловоза;</w:t>
      </w:r>
    </w:p>
    <w:p w14:paraId="30CAB197"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челичних ограда на пешачким стазама - измена детаља анкеровања, замена оштећених елемената, доградња ограде до висине од 1.2m и обнова заштите од корозије – предвиђен је степен  заштите С5(h) на огради и новим ивичњацима;</w:t>
      </w:r>
    </w:p>
    <w:p w14:paraId="6B0BAB72"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набавка и уградња  заштитне челичне ограде степена задржавања H2-В-W4; </w:t>
      </w:r>
    </w:p>
    <w:p w14:paraId="39BD1A18"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постојеће челичне дилатационе справе над месту стуба С1 - демонтажу постојећих чешљева, санацију подконструкције, нивелетско уклапање додавањем подметача испод чешљева,  антикорозиона заштита и  поновна  монтажа чешљева у профилу коловоза - на пешачким стазама је предвиђена доградња челиком у зони спојнице ради нивелетског уклапања са пешачким стазама леве прилазне бетонске конструкције, израда , антикорозиона заштита и монтажа нове дилатационе спојнице на бази клизних лимова;</w:t>
      </w:r>
    </w:p>
    <w:p w14:paraId="269ED0EE"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асфалтног застора на коловозу у два слоја укупне дебљине 8cm;</w:t>
      </w:r>
    </w:p>
    <w:p w14:paraId="35C1F581"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хабајућег и против клизног слоја (anti-skid) на пешачким стазама;</w:t>
      </w:r>
    </w:p>
    <w:p w14:paraId="6CF434C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уградња стубова расвете - радови се изводе према посебном пројекту;</w:t>
      </w:r>
    </w:p>
    <w:p w14:paraId="6F9A5544"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заптивање спојева асфалта са ивичњацима, дилатацијама и сливницима; </w:t>
      </w:r>
    </w:p>
    <w:p w14:paraId="0EC605E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заптивање спојева анти-скид премаза са новим ивичњацима, ивичним носачима,анкер плочама ограда, сливницима и дилатацијама на пешачким стазама;</w:t>
      </w:r>
    </w:p>
    <w:p w14:paraId="5DDDD7B8"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монтажа каналица за вођење инсталација за расвету на низводној страни конструкције;</w:t>
      </w:r>
    </w:p>
    <w:p w14:paraId="22A9956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монтажа сливника са затвореним системом одводњавања како би се обезбедило контролисано одвођење воде са коловоза (према новом решењу одводњавања на мосту).</w:t>
      </w:r>
    </w:p>
    <w:p w14:paraId="5ED51E94" w14:textId="77777777" w:rsidR="00446A19" w:rsidRPr="003C7CA5" w:rsidRDefault="00446A19" w:rsidP="00446A19">
      <w:pPr>
        <w:spacing w:after="0" w:line="240" w:lineRule="auto"/>
        <w:ind w:left="357"/>
        <w:jc w:val="both"/>
        <w:rPr>
          <w:rFonts w:ascii="Arial" w:eastAsia="Times New Roman" w:hAnsi="Arial" w:cs="Arial"/>
          <w:sz w:val="16"/>
          <w:szCs w:val="16"/>
          <w:lang w:val="sr-Cyrl-RS" w:eastAsia="sl-SI"/>
        </w:rPr>
      </w:pPr>
    </w:p>
    <w:p w14:paraId="3102FA45" w14:textId="77777777" w:rsidR="00446A19" w:rsidRPr="003C7CA5" w:rsidRDefault="00446A19" w:rsidP="00446A19">
      <w:pPr>
        <w:spacing w:after="0" w:line="240" w:lineRule="auto"/>
        <w:ind w:firstLine="720"/>
        <w:jc w:val="both"/>
        <w:rPr>
          <w:rFonts w:ascii="Arial" w:eastAsia="Times New Roman" w:hAnsi="Arial" w:cs="Arial"/>
          <w:szCs w:val="16"/>
          <w:lang w:val="sr-Cyrl-RS" w:eastAsia="sl-SI"/>
        </w:rPr>
      </w:pPr>
      <w:r w:rsidRPr="003C7CA5">
        <w:rPr>
          <w:rFonts w:ascii="Arial" w:eastAsia="Times New Roman" w:hAnsi="Arial" w:cs="Arial"/>
          <w:szCs w:val="16"/>
          <w:lang w:val="sr-Cyrl-RS" w:eastAsia="sl-SI"/>
        </w:rPr>
        <w:t>Сви радови на реконструкцији саобраћајног профила се изводе у складу са Пројектом саобраћајне сигнализације за време извођења радова.</w:t>
      </w:r>
    </w:p>
    <w:p w14:paraId="5A47EF20"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Током радова на замени лежишта, односно док је конструкција моста ослоњена на привременим лежиштима, саобраћај на коловозу се одвија успорено у једној траци, док је саобраћај на пешачким стазама у потпуности обустављен. Саобраћај на мосту  се </w:t>
      </w:r>
      <w:r w:rsidRPr="003C7CA5">
        <w:rPr>
          <w:rFonts w:ascii="Arial" w:eastAsia="Times New Roman" w:hAnsi="Arial" w:cs="Arial"/>
          <w:b/>
          <w:lang w:val="sr-Cyrl-RS" w:eastAsia="sl-SI"/>
        </w:rPr>
        <w:t>у потпуности</w:t>
      </w:r>
      <w:r w:rsidRPr="003C7CA5">
        <w:rPr>
          <w:rFonts w:ascii="Arial" w:eastAsia="Times New Roman" w:hAnsi="Arial" w:cs="Arial"/>
          <w:lang w:val="sr-Cyrl-RS" w:eastAsia="sl-SI"/>
        </w:rPr>
        <w:t xml:space="preserve"> обуставља само у фази током које је мост ослоњен на пресама за одизање.</w:t>
      </w:r>
    </w:p>
    <w:p w14:paraId="14AD7219"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Радови на рехабилитацији саобраћајног профила се обављају у 2 фазе, тако да се саобраћај у сваком тренутку одвија двосмерно у једној саобраћајној траци са наизменичним пропуштањем возила. </w:t>
      </w:r>
    </w:p>
    <w:p w14:paraId="3A5FD49A" w14:textId="4FAB3211" w:rsidR="00446A19" w:rsidRPr="003C7CA5" w:rsidRDefault="00446A19" w:rsidP="00D2019A">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За остале радове није потребна обустава саобраћаја.</w:t>
      </w:r>
    </w:p>
    <w:p w14:paraId="096BECB1" w14:textId="77777777" w:rsidR="00446A19" w:rsidRPr="003C7CA5" w:rsidRDefault="00446A19" w:rsidP="00446A19">
      <w:pPr>
        <w:spacing w:after="0" w:line="240" w:lineRule="auto"/>
        <w:rPr>
          <w:rFonts w:ascii="Arial" w:eastAsia="Times New Roman" w:hAnsi="Arial" w:cs="Arial"/>
          <w:szCs w:val="20"/>
          <w:lang w:val="sr-Cyrl-RS" w:eastAsia="sl-SI"/>
        </w:rPr>
      </w:pPr>
      <w:r w:rsidRPr="003C7CA5">
        <w:rPr>
          <w:rFonts w:ascii="Arial" w:eastAsia="Times New Roman" w:hAnsi="Arial" w:cs="Arial"/>
          <w:szCs w:val="20"/>
          <w:lang w:val="sr-Cyrl-RS" w:eastAsia="sl-SI"/>
        </w:rPr>
        <w:t>Редослед радова на рехабилитацији моста:</w:t>
      </w:r>
    </w:p>
    <w:p w14:paraId="0C64067D"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уградња ојачања попречних укрућења на ослоначким дијафрагмама на местима предвиђеним за привремено ослањање конструкције;</w:t>
      </w:r>
    </w:p>
    <w:p w14:paraId="7459A81F"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замена лежишта на стубовима C1 до C6;</w:t>
      </w:r>
    </w:p>
    <w:p w14:paraId="72A35DB3" w14:textId="3C620E6E"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рехабилитација саобраћајног профила.</w:t>
      </w:r>
    </w:p>
    <w:p w14:paraId="63BAEA85" w14:textId="0BD30A1F" w:rsidR="00446A19" w:rsidRPr="003C7CA5" w:rsidRDefault="00446A19" w:rsidP="00D2019A">
      <w:pPr>
        <w:spacing w:before="60" w:after="60" w:line="240" w:lineRule="auto"/>
        <w:ind w:left="720"/>
        <w:contextualSpacing/>
        <w:jc w:val="both"/>
        <w:rPr>
          <w:rFonts w:ascii="Arial" w:eastAsia="Calibri" w:hAnsi="Arial" w:cs="Arial"/>
          <w:lang w:val="sr-Cyrl-RS"/>
        </w:rPr>
      </w:pPr>
      <w:r w:rsidRPr="003C7CA5">
        <w:rPr>
          <w:rFonts w:ascii="Arial" w:eastAsia="Calibri" w:hAnsi="Arial" w:cs="Arial"/>
          <w:lang w:val="sr-Cyrl-RS"/>
        </w:rPr>
        <w:t>Преостали радови се могу изводити независно од горе наведеног редоследа.</w:t>
      </w:r>
    </w:p>
    <w:p w14:paraId="3A37EE9A" w14:textId="77777777" w:rsidR="00D2019A" w:rsidRPr="003C7CA5" w:rsidRDefault="00D2019A" w:rsidP="00D2019A">
      <w:pPr>
        <w:spacing w:before="60" w:after="60" w:line="240" w:lineRule="auto"/>
        <w:ind w:left="720"/>
        <w:contextualSpacing/>
        <w:jc w:val="both"/>
        <w:rPr>
          <w:rFonts w:ascii="Arial" w:eastAsia="Calibri" w:hAnsi="Arial" w:cs="Arial"/>
          <w:lang w:val="sr-Cyrl-RS"/>
        </w:rPr>
      </w:pPr>
    </w:p>
    <w:p w14:paraId="14C3DADE"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Сви радови на реконструкцији моста изводе се према технологији Извођача радова  одобреној од стране Надзорног органа којом се мора водити рачуна о свим постојећим ограничењима и која мора бити усклађена са редоследом радова предвиђеним овим пројектом. </w:t>
      </w:r>
    </w:p>
    <w:p w14:paraId="38B043C0"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За време извођења радова потребно је привремено изместити постојеће инсталације које се воде преко моста.</w:t>
      </w:r>
    </w:p>
    <w:p w14:paraId="5D23F311"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Сви радови се изводе у складу са Општим техничким условима ЈП Путеви Србије и Посебним условима који су саставни део овог пројекта.</w:t>
      </w:r>
    </w:p>
    <w:p w14:paraId="32DA3393" w14:textId="71D5E68A" w:rsidR="00446A19" w:rsidRPr="003C7CA5" w:rsidRDefault="00446A19" w:rsidP="003C7CA5">
      <w:pPr>
        <w:spacing w:after="0"/>
        <w:rPr>
          <w:rFonts w:ascii="Arial" w:eastAsia="Times New Roman" w:hAnsi="Arial" w:cs="Arial"/>
          <w:b/>
          <w:noProof/>
          <w:sz w:val="28"/>
          <w:szCs w:val="28"/>
          <w:lang w:val="sr-Cyrl-RS"/>
        </w:rPr>
      </w:pPr>
      <w:r w:rsidRPr="00446A19">
        <w:rPr>
          <w:rFonts w:ascii="Arial" w:eastAsia="Times New Roman" w:hAnsi="Arial" w:cs="Arial"/>
          <w:b/>
          <w:noProof/>
          <w:lang w:val="sr-Cyrl-RS"/>
        </w:rPr>
        <w:br w:type="page"/>
      </w:r>
      <w:r w:rsidRPr="003C7CA5">
        <w:rPr>
          <w:rFonts w:ascii="Arial" w:eastAsia="Times New Roman" w:hAnsi="Arial" w:cs="Arial"/>
          <w:b/>
          <w:noProof/>
          <w:sz w:val="28"/>
          <w:szCs w:val="28"/>
          <w:lang w:val="sr-Cyrl-RS"/>
        </w:rPr>
        <w:lastRenderedPageBreak/>
        <w:t xml:space="preserve">ПРИЛАЗНА ЧЕЛИЧНА КОНСТРУКЦИЈА </w:t>
      </w:r>
    </w:p>
    <w:p w14:paraId="77F94B04" w14:textId="77777777" w:rsidR="00446A19" w:rsidRPr="003C7CA5" w:rsidRDefault="00446A19" w:rsidP="00446A19">
      <w:pPr>
        <w:tabs>
          <w:tab w:val="left" w:pos="10206"/>
        </w:tabs>
        <w:spacing w:before="6" w:after="0" w:line="240" w:lineRule="auto"/>
        <w:jc w:val="both"/>
        <w:rPr>
          <w:rFonts w:ascii="Arial" w:eastAsia="Times New Roman" w:hAnsi="Arial" w:cs="Arial"/>
          <w:b/>
          <w:noProof/>
          <w:sz w:val="28"/>
          <w:szCs w:val="28"/>
          <w:lang w:val="sr-Cyrl-RS"/>
        </w:rPr>
      </w:pPr>
      <w:r w:rsidRPr="003C7CA5">
        <w:rPr>
          <w:rFonts w:ascii="Arial" w:eastAsia="Times New Roman" w:hAnsi="Arial" w:cs="Arial"/>
          <w:b/>
          <w:noProof/>
          <w:sz w:val="28"/>
          <w:szCs w:val="28"/>
          <w:lang w:val="sr-Cyrl-RS"/>
        </w:rPr>
        <w:t>ОД СТУБА С9 ДО СТУБА С13</w:t>
      </w:r>
    </w:p>
    <w:p w14:paraId="31BFD6A2"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b/>
          <w:noProof/>
          <w:sz w:val="32"/>
          <w:lang w:val="sr-Cyrl-RS"/>
        </w:rPr>
      </w:pPr>
    </w:p>
    <w:p w14:paraId="545485BB"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r w:rsidRPr="00446A19">
        <w:rPr>
          <w:rFonts w:ascii="Arial" w:eastAsia="Calibri" w:hAnsi="Arial" w:cs="Arial"/>
          <w:b/>
          <w:bCs/>
          <w:caps/>
          <w:sz w:val="26"/>
          <w:szCs w:val="26"/>
          <w:lang w:val="sr-Cyrl-RS"/>
        </w:rPr>
        <w:t>ОПШТИ ПОДАЦИ О МОСТУ</w:t>
      </w:r>
    </w:p>
    <w:p w14:paraId="499B4168" w14:textId="77777777" w:rsidR="00446A19" w:rsidRPr="00446A19" w:rsidRDefault="00446A19" w:rsidP="00446A19">
      <w:pPr>
        <w:tabs>
          <w:tab w:val="left" w:pos="709"/>
        </w:tabs>
        <w:spacing w:after="0" w:line="240" w:lineRule="auto"/>
        <w:jc w:val="both"/>
        <w:rPr>
          <w:rFonts w:ascii="Arial" w:eastAsia="Times New Roman" w:hAnsi="Arial" w:cs="Arial"/>
          <w:sz w:val="24"/>
          <w:szCs w:val="24"/>
          <w:lang w:val="sr-Cyrl-RS" w:eastAsia="sl-SI"/>
        </w:rPr>
      </w:pPr>
    </w:p>
    <w:p w14:paraId="642910E4"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Мост преко реке Дунав је део државног пута Iб реда бр. 14, на деоници Смедерево-Ковин.  Објекат чине:</w:t>
      </w:r>
    </w:p>
    <w:p w14:paraId="1679DA11"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левој обали - ЛК (почетна стационажа Л3 35+723.10km),</w:t>
      </w:r>
    </w:p>
    <w:p w14:paraId="5BAF6C7B"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челична конструкција преко реке (почетна стационажа на прелазном стубу С1, 35+819.80) и</w:t>
      </w:r>
    </w:p>
    <w:p w14:paraId="73E18E43"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десној обали - ДК (почетна стационажа на прелазном стубу С13, 37+050.80km и крајња стационажа на стубу Д3, 37+147.50km).</w:t>
      </w:r>
    </w:p>
    <w:p w14:paraId="2F1B898A"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r w:rsidRPr="00446A19">
        <w:rPr>
          <w:rFonts w:ascii="Arial" w:eastAsia="Times New Roman" w:hAnsi="Arial" w:cs="Arial"/>
          <w:sz w:val="16"/>
          <w:szCs w:val="16"/>
          <w:lang w:val="sr-Cyrl-RS" w:eastAsia="sl-SI"/>
        </w:rPr>
        <w:t xml:space="preserve"> </w:t>
      </w:r>
    </w:p>
    <w:p w14:paraId="4E784DDF"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Челичну конструкцију моста преко реке укупне дужине 1231.0m, чине три континуалне гредне конструкције преко 13 стубова и то:</w:t>
      </w:r>
    </w:p>
    <w:p w14:paraId="78503C93"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8"/>
          <w:lang w:val="sr-Cyrl-RS" w:eastAsia="sl-SI"/>
        </w:rPr>
      </w:pPr>
      <w:r w:rsidRPr="00446A19">
        <w:rPr>
          <w:rFonts w:ascii="Arial" w:eastAsia="Times New Roman" w:hAnsi="Arial" w:cs="Arial"/>
          <w:spacing w:val="-6"/>
          <w:lang w:val="sr-Cyrl-RS" w:eastAsia="sl-SI"/>
        </w:rPr>
        <w:t>прилазна  конструкција од прелазног стуба С1 до стуба С6 преко рукавца, распона 5х89.6m,</w:t>
      </w:r>
    </w:p>
    <w:p w14:paraId="3930C811"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4"/>
          <w:lang w:val="sr-Cyrl-RS" w:eastAsia="sl-SI"/>
        </w:rPr>
      </w:pPr>
      <w:r w:rsidRPr="00446A19">
        <w:rPr>
          <w:rFonts w:ascii="Arial" w:eastAsia="Times New Roman" w:hAnsi="Arial" w:cs="Arial"/>
          <w:spacing w:val="-4"/>
          <w:lang w:val="sr-Cyrl-RS" w:eastAsia="sl-SI"/>
        </w:rPr>
        <w:t>главна конструкција преко реке од стуба С6 до стуба С9,  распона 108.8+171.2+108.8 m,</w:t>
      </w:r>
    </w:p>
    <w:p w14:paraId="1F7806F9"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и </w:t>
      </w:r>
      <w:r w:rsidRPr="00446A19">
        <w:rPr>
          <w:rFonts w:ascii="Arial" w:eastAsia="Times New Roman" w:hAnsi="Arial" w:cs="Arial"/>
          <w:spacing w:val="-6"/>
          <w:lang w:val="sr-Cyrl-RS" w:eastAsia="sl-SI"/>
        </w:rPr>
        <w:t xml:space="preserve">прилазна  конструкција од стуба С9 </w:t>
      </w:r>
      <w:r w:rsidRPr="00446A19">
        <w:rPr>
          <w:rFonts w:ascii="Arial" w:eastAsia="Times New Roman" w:hAnsi="Arial" w:cs="Arial"/>
          <w:lang w:val="sr-Cyrl-RS" w:eastAsia="sl-SI"/>
        </w:rPr>
        <w:t>до прелазног стуба С13,  распона 4х97.6 m.</w:t>
      </w:r>
    </w:p>
    <w:p w14:paraId="5AB04D48"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bCs/>
          <w:lang w:val="sr-Cyrl-RS" w:eastAsia="sl-SI"/>
        </w:rPr>
        <w:t>Пројектована н</w:t>
      </w:r>
      <w:r w:rsidRPr="00446A19">
        <w:rPr>
          <w:rFonts w:ascii="Arial" w:eastAsia="Times New Roman" w:hAnsi="Arial" w:cs="Arial"/>
          <w:lang w:val="sr-Cyrl-RS" w:eastAsia="sl-SI"/>
        </w:rPr>
        <w:t>ивелета моста је дефинисана у осовини саобраћајнице. Нивелета конструкције на почетку моста је у кружној вертикалној кривини R=20000m са теменом на km 35+699.70 и крајем на km 35+803.30, која са растом стационаже прелази у константан раст са нагибом од 0.95%. Нивелета конструкције преко реке је у кружној вертикалној кривини R=40000m са почетком на km 36+089.30, теменом на km 36+574.10 и крајем на km 37+064.97. После кружне кривине конструкција је у константном паду од 1.5% у правцу раста стационаже. Приказане стационаже се разликују од стационажа из Основног пројекта  за.</w:t>
      </w:r>
    </w:p>
    <w:p w14:paraId="3891A04B"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Гледано у основи, осовина пута преко моста је у правцу. </w:t>
      </w:r>
    </w:p>
    <w:p w14:paraId="45BF2E9E"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p>
    <w:p w14:paraId="526C4747"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r w:rsidRPr="00446A19">
        <w:rPr>
          <w:rFonts w:ascii="Arial" w:eastAsia="Calibri" w:hAnsi="Arial" w:cs="Arial"/>
          <w:b/>
          <w:bCs/>
          <w:caps/>
          <w:sz w:val="26"/>
          <w:szCs w:val="26"/>
          <w:lang w:val="sr-Cyrl-RS"/>
        </w:rPr>
        <w:t>ПОСТОЈЕЋЕ СТАЊЕ</w:t>
      </w:r>
    </w:p>
    <w:p w14:paraId="1EF74D81"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1065181F"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Саобраћајни  профил</w:t>
      </w:r>
    </w:p>
    <w:p w14:paraId="115B10F7" w14:textId="77777777" w:rsidR="00446A19" w:rsidRPr="00446A19" w:rsidRDefault="00446A19" w:rsidP="00446A19">
      <w:pPr>
        <w:spacing w:after="0" w:line="240" w:lineRule="auto"/>
        <w:jc w:val="both"/>
        <w:rPr>
          <w:rFonts w:ascii="Arial" w:eastAsia="Times New Roman" w:hAnsi="Arial" w:cs="Arial"/>
          <w:bCs/>
          <w:lang w:val="sr-Cyrl-RS" w:eastAsia="sl-SI"/>
        </w:rPr>
      </w:pPr>
    </w:p>
    <w:p w14:paraId="6DA693F1"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Постојећи саобраћајни профил је константан целом дужином челичних мостовских конструкција. Укупну ширину саобраћајног профила од 12.0m чине коловоз ширине 8.5m и обостране пешачке стазе бруто ширине по 1.75m. Раздвајање коловоза и пешачких стаза је обезбеђено денивелацијом пешачке стазе и коловоза за </w:t>
      </w:r>
      <w:r w:rsidRPr="00446A19">
        <w:rPr>
          <w:rFonts w:ascii="Arial" w:eastAsia="Times New Roman" w:hAnsi="Arial" w:cs="Arial"/>
          <w:bCs/>
          <w:lang w:val="sr-Cyrl-RS" w:eastAsia="sl-SI"/>
        </w:rPr>
        <w:t>5</w:t>
      </w:r>
      <w:r w:rsidRPr="00446A19">
        <w:rPr>
          <w:rFonts w:ascii="Arial" w:eastAsia="Times New Roman" w:hAnsi="Arial" w:cs="Arial"/>
          <w:lang w:val="sr-Cyrl-RS" w:eastAsia="sl-SI"/>
        </w:rPr>
        <w:t>cm  и заштитном (еласто-одбојном) оградом, чији је плашт у односу на коловоз увучен за 25cm.</w:t>
      </w:r>
    </w:p>
    <w:p w14:paraId="2A8677F1" w14:textId="77777777" w:rsidR="00446A19" w:rsidRPr="00446A19" w:rsidRDefault="00446A19" w:rsidP="00446A19">
      <w:pPr>
        <w:spacing w:after="60" w:line="240" w:lineRule="auto"/>
        <w:ind w:firstLine="720"/>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bCs/>
          <w:lang w:val="sr-Cyrl-RS"/>
        </w:rPr>
        <w:t>На спољним ивицама пешачких стаза изведене су челичне ограде висине 100cm. Стубићи ограде су везани за ребра конзолних делова попречних носача и из тих разлога је лим пешачке стазе на месту стубића ограде просечен.</w:t>
      </w:r>
    </w:p>
    <w:p w14:paraId="03B427E7"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Попречни пад коловоза је једностран и износи 2.5% према узводној страни. На пешачким стазама је формиран попречни пад од 1.5% од спољашњих ивица према коловозу. </w:t>
      </w:r>
    </w:p>
    <w:p w14:paraId="316B8A1B" w14:textId="77777777" w:rsidR="00446A19" w:rsidRPr="00446A19" w:rsidRDefault="00446A19" w:rsidP="00446A19">
      <w:pPr>
        <w:spacing w:after="60" w:line="240" w:lineRule="auto"/>
        <w:ind w:firstLine="720"/>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Постојећи застор на коловозу је тврдо ливени асфалт у два слоја, пројектоване дебљине 5.5cm изведен </w:t>
      </w:r>
      <w:r w:rsidRPr="00446A19">
        <w:rPr>
          <w:rFonts w:ascii="Arial" w:eastAsia="Times New Roman" w:hAnsi="Arial" w:cs="Arial"/>
          <w:lang w:val="sr-Cyrl-RS" w:eastAsia="sl-SI"/>
        </w:rPr>
        <w:t xml:space="preserve">преко хидроизолације на бази синтетичких смола. Застор пешачких стаза је </w:t>
      </w:r>
      <w:r w:rsidRPr="00446A19">
        <w:rPr>
          <w:rFonts w:ascii="Arial" w:eastAsia="Times New Roman" w:hAnsi="Arial" w:cs="Arial"/>
          <w:bCs/>
          <w:lang w:val="sr-Cyrl-RS" w:eastAsia="sl-SI"/>
        </w:rPr>
        <w:t xml:space="preserve">ливени асфалт дебљине 2.5cm изведен </w:t>
      </w:r>
      <w:r w:rsidRPr="00446A19">
        <w:rPr>
          <w:rFonts w:ascii="Arial" w:eastAsia="Times New Roman" w:hAnsi="Arial" w:cs="Arial"/>
          <w:lang w:val="sr-Cyrl-RS" w:eastAsia="sl-SI"/>
        </w:rPr>
        <w:t>преко исте хидроизолације као на коловозу.</w:t>
      </w:r>
    </w:p>
    <w:p w14:paraId="059E08B3" w14:textId="77777777" w:rsidR="00446A19" w:rsidRPr="00446A19" w:rsidRDefault="00446A19" w:rsidP="00446A19">
      <w:pPr>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Над стубовима С9 и С13 су изведене челичне дилатационе спојнице - чешљеви на коловозу</w:t>
      </w:r>
      <w:r w:rsidRPr="00446A19">
        <w:rPr>
          <w:rFonts w:ascii="Arial" w:eastAsia="Times New Roman" w:hAnsi="Arial" w:cs="Arial"/>
          <w:lang w:val="sr-Cyrl-RS" w:eastAsia="sl-SI"/>
        </w:rPr>
        <w:t>, док</w:t>
      </w:r>
      <w:r w:rsidRPr="00446A19">
        <w:rPr>
          <w:rFonts w:ascii="Arial" w:eastAsia="Times New Roman" w:hAnsi="Arial" w:cs="Arial"/>
          <w:bCs/>
          <w:lang w:val="sr-Cyrl-RS" w:eastAsia="sl-SI"/>
        </w:rPr>
        <w:t xml:space="preserve"> су на пешачким стазама изведене челичне спојнице са клизним лимовима. </w:t>
      </w:r>
    </w:p>
    <w:p w14:paraId="1AC07B2B"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6541E6AD"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НОСЕЋА КОНСТРУКЦИЈА и лежишта</w:t>
      </w:r>
    </w:p>
    <w:p w14:paraId="2C3B74AF" w14:textId="77777777" w:rsidR="00446A19" w:rsidRPr="00446A19" w:rsidRDefault="00446A19" w:rsidP="00446A19">
      <w:pPr>
        <w:tabs>
          <w:tab w:val="left" w:pos="709"/>
        </w:tabs>
        <w:spacing w:after="0" w:line="240" w:lineRule="auto"/>
        <w:jc w:val="both"/>
        <w:rPr>
          <w:rFonts w:ascii="Arial" w:eastAsia="Times New Roman" w:hAnsi="Arial" w:cs="Arial"/>
          <w:sz w:val="24"/>
          <w:szCs w:val="24"/>
          <w:lang w:val="sr-Cyrl-RS" w:eastAsia="sl-SI"/>
        </w:rPr>
      </w:pPr>
    </w:p>
    <w:p w14:paraId="7FF81E62"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Главни носач прилазне челичне конструкције од стуба С9 до С13 је сандучастог пресека, са коловозном ортотропном плочом ширине 12.0m. Ширина сандука је константна и износи 5800mm, а висине вертикалних лимова сандука су 3125mm на узводној, односно  3270mm на низводној страни. Разлика у висини је последица једностраног попречног пада коловозне плоче ка узводној страни. Коловозна ортотропна плоча се ослања симетрично на ребра сандука. Целом дужином конструкције </w:t>
      </w:r>
      <w:r w:rsidRPr="00446A19">
        <w:rPr>
          <w:rFonts w:ascii="Arial" w:eastAsia="Times New Roman" w:hAnsi="Arial" w:cs="Arial"/>
          <w:lang w:val="sr-Cyrl-RS" w:eastAsia="sl-SI"/>
        </w:rPr>
        <w:lastRenderedPageBreak/>
        <w:t>коловозни лим ортоплоче је константне дебљине од 12mm у зони коловоза, а 10mm на пешачким стазама и заштитним тракама.</w:t>
      </w:r>
    </w:p>
    <w:p w14:paraId="6CB29A5F"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Поред коловозног лима конструкцију коловозне ортотропне плоче чине подужна ребра на међусобном растојању од 300 mm у зони коловоза, односно 400 mm у зони пешачких стаза као и  попречни носачи на међусобном растојању од 1600 mm. Подужна ребра су висине од 180mm до 200mm;  дебљина ребара је константна у зони пешачких стаза и износи 8 mm, док је у зони коловоза променљива дуж конструкције у зависности од утицаја и износи 8 - 14 mm.</w:t>
      </w:r>
    </w:p>
    <w:p w14:paraId="1AD9299F"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Попречни носачи унутар сандука су формирани од вертикалног ребра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 xml:space="preserve">  500х8 mm и фланше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160х10mm. Ван сандука су ребра конзолних делова попречних носача променљиве висине од 415mm на споју са ивичним носачима  до 500mm уз вертикалне лимове сандука, а фланша је иста као унутар сандука. Бочне стране коловозне плоче су затворене ивичним носачима висине 500mm који на горњем крају имају заварену шину за ревизиона колица.</w:t>
      </w:r>
    </w:p>
    <w:p w14:paraId="181E7D06"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64AF14DC"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bCs/>
          <w:lang w:val="sr-Cyrl-RS" w:eastAsia="sl-SI"/>
        </w:rPr>
        <w:tab/>
        <w:t xml:space="preserve">Ребра сандука су изведена од лимова дебљине 10,12 и 14 </w:t>
      </w:r>
      <w:r w:rsidRPr="00446A19">
        <w:rPr>
          <w:rFonts w:ascii="Arial" w:eastAsia="Times New Roman" w:hAnsi="Arial" w:cs="Arial"/>
          <w:lang w:val="sr-Cyrl-RS" w:eastAsia="sl-SI"/>
        </w:rPr>
        <w:t xml:space="preserve">mm и челика квалитета St37 </w:t>
      </w:r>
    </w:p>
    <w:p w14:paraId="2BC03947"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 xml:space="preserve">и St52 (S235 и S355) и укрућена подужним укрућењима  L 130х65х8 mm. У попречном пресеку по три укрућења вертикалног лима се пружају целом дужином конструкције и то: </w:t>
      </w:r>
    </w:p>
    <w:p w14:paraId="08622E37"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 xml:space="preserve">  </w:t>
      </w:r>
      <w:r w:rsidRPr="00446A19">
        <w:rPr>
          <w:rFonts w:ascii="Arial" w:eastAsia="Times New Roman" w:hAnsi="Arial" w:cs="Arial"/>
          <w:lang w:val="sr-Cyrl-RS" w:eastAsia="sl-SI"/>
        </w:rPr>
        <w:tab/>
        <w:t xml:space="preserve">по два са унутрашње стране - у нивоу доње ивице попречног носача и на 800 mm од доње плоче сандука и </w:t>
      </w:r>
    </w:p>
    <w:p w14:paraId="3993AA28"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по једно са спољне стране - 1000 mm испод доње ивице попречног носача  које је истовремено и бочни ослонац ревизионих колица. У ослоначким зонама су поред ова три укрућења додати још по једно или два међуукрућења у зависности од утицаја.</w:t>
      </w:r>
    </w:p>
    <w:p w14:paraId="70F38084"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48964CCD"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Доња плоча сандука изведена је од лимова дебљине 10, 12, 16, 20 и 25mm у  квалитету челика St37 и St52 (S235 и S355) са 8 подужних укрућења L 130х90х10 mm у целој дужини конструкције.  </w:t>
      </w:r>
    </w:p>
    <w:p w14:paraId="490D3042"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На месту сваког другог попречног носача, односно на растеру од 3200 mm  изведена су попречна укрућења доње плоча и вертикалних лимова сандука са дијагоналама које повећавају стабилност и обезбеђују недеформабилност попречног пресека сандука.</w:t>
      </w:r>
    </w:p>
    <w:p w14:paraId="1A014160"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p>
    <w:p w14:paraId="3D35BAD8"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Главни носач је попречним наставцима подељен на  23 монтажних поља. У попречном пресеку се свако поље састоји од 6 монтажних комада. Максимална дужина монтажног комада износи 17.6m. </w:t>
      </w:r>
    </w:p>
    <w:p w14:paraId="514DC86F"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Сви монтажни наставци осим наставака коловозног лима који се наставља заваривањем, изведени су високовредним вијцима класе 10K према DIN 6914-18. У зависности од величине утицаја у монтажном наставку су изведена по 2 или 3 реда М20 и 2 реда М22-10.9.</w:t>
      </w:r>
    </w:p>
    <w:p w14:paraId="300F2D9B" w14:textId="77777777" w:rsidR="00446A19" w:rsidRPr="00446A19" w:rsidRDefault="00446A19" w:rsidP="00446A19">
      <w:pPr>
        <w:tabs>
          <w:tab w:val="left" w:pos="709"/>
        </w:tabs>
        <w:spacing w:after="60" w:line="240" w:lineRule="auto"/>
        <w:jc w:val="both"/>
        <w:rPr>
          <w:rFonts w:ascii="Arial" w:eastAsia="Calibri" w:hAnsi="Arial" w:cs="Arial"/>
          <w:b/>
          <w:bCs/>
          <w:sz w:val="24"/>
          <w:szCs w:val="24"/>
          <w:lang w:val="sr-Cyrl-RS"/>
        </w:rPr>
      </w:pPr>
      <w:r w:rsidRPr="00446A19">
        <w:rPr>
          <w:rFonts w:ascii="Arial" w:eastAsia="Times New Roman" w:hAnsi="Arial" w:cs="Arial"/>
          <w:lang w:val="sr-Cyrl-RS" w:eastAsia="sl-SI"/>
        </w:rPr>
        <w:tab/>
        <w:t xml:space="preserve">Носећа конструкција се на стубове ослања преко  лончастих  "неотопф" лежишта </w:t>
      </w:r>
    </w:p>
    <w:p w14:paraId="515560A2" w14:textId="77777777" w:rsidR="00446A19" w:rsidRPr="00446A19" w:rsidRDefault="00446A19" w:rsidP="00446A19">
      <w:pPr>
        <w:spacing w:before="120" w:after="0" w:line="240" w:lineRule="auto"/>
        <w:ind w:left="720"/>
        <w:contextualSpacing/>
        <w:rPr>
          <w:rFonts w:ascii="Arial" w:eastAsia="Calibri" w:hAnsi="Arial" w:cs="Arial"/>
          <w:b/>
          <w:bCs/>
          <w:sz w:val="24"/>
          <w:szCs w:val="24"/>
          <w:lang w:val="sr-Cyrl-RS"/>
        </w:rPr>
      </w:pPr>
      <w:r w:rsidRPr="00446A19">
        <w:rPr>
          <w:rFonts w:ascii="Arial" w:eastAsia="Calibri" w:hAnsi="Arial" w:cs="Arial"/>
          <w:b/>
          <w:bCs/>
          <w:sz w:val="24"/>
          <w:szCs w:val="24"/>
          <w:lang w:val="sr-Cyrl-RS"/>
        </w:rPr>
        <w:t>Материјали</w:t>
      </w:r>
    </w:p>
    <w:p w14:paraId="53691213" w14:textId="77777777" w:rsidR="00446A19" w:rsidRPr="00446A19" w:rsidRDefault="00446A19" w:rsidP="00446A19">
      <w:pPr>
        <w:spacing w:after="0" w:line="240" w:lineRule="auto"/>
        <w:ind w:left="720"/>
        <w:contextualSpacing/>
        <w:rPr>
          <w:rFonts w:ascii="Arial" w:eastAsia="Calibri" w:hAnsi="Arial" w:cs="Arial"/>
          <w:b/>
          <w:bCs/>
          <w:sz w:val="16"/>
          <w:szCs w:val="16"/>
          <w:u w:val="single"/>
          <w:lang w:val="sr-Cyrl-RS"/>
        </w:rPr>
      </w:pPr>
    </w:p>
    <w:p w14:paraId="00E739F9"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r w:rsidRPr="00446A19">
        <w:rPr>
          <w:rFonts w:ascii="Arial" w:eastAsia="Times New Roman" w:hAnsi="Arial" w:cs="Arial"/>
          <w:bCs/>
          <w:lang w:val="sr-Cyrl-RS" w:eastAsia="sl-SI"/>
        </w:rPr>
        <w:t>Основни материјал:</w:t>
      </w:r>
    </w:p>
    <w:p w14:paraId="41A7BB7B" w14:textId="77777777" w:rsidR="00446A19" w:rsidRPr="00446A19" w:rsidRDefault="00446A19" w:rsidP="00446A19">
      <w:pPr>
        <w:spacing w:after="0" w:line="240" w:lineRule="auto"/>
        <w:ind w:left="720" w:hanging="720"/>
        <w:contextualSpacing/>
        <w:jc w:val="both"/>
        <w:rPr>
          <w:rFonts w:ascii="Arial" w:eastAsiaTheme="minorHAnsi" w:hAnsi="Arial" w:cs="Arial"/>
          <w:lang w:val="sr-Cyrl-RS"/>
        </w:rPr>
      </w:pPr>
      <w:r w:rsidRPr="00446A19">
        <w:rPr>
          <w:rFonts w:ascii="Arial" w:eastAsiaTheme="minorHAnsi" w:hAnsi="Arial" w:cs="Arial"/>
          <w:lang w:val="sr-Cyrl-RS"/>
        </w:rPr>
        <w:tab/>
        <w:t xml:space="preserve">..  </w:t>
      </w:r>
      <w:r w:rsidRPr="00446A19">
        <w:rPr>
          <w:rFonts w:ascii="Arial" w:eastAsia="Times New Roman" w:hAnsi="Arial" w:cs="Arial"/>
          <w:lang w:val="sr-Cyrl-RS" w:eastAsia="sl-SI"/>
        </w:rPr>
        <w:t xml:space="preserve">St37 / St52 (према  DIN 17100), што одговара материјалу у квалитету S235 / S355  </w:t>
      </w:r>
    </w:p>
    <w:p w14:paraId="5AD03619"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p>
    <w:p w14:paraId="00B84F47"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r w:rsidRPr="00446A19">
        <w:rPr>
          <w:rFonts w:ascii="Arial" w:eastAsia="Times New Roman" w:hAnsi="Arial" w:cs="Arial"/>
          <w:bCs/>
          <w:lang w:val="sr-Cyrl-RS" w:eastAsia="sl-SI"/>
        </w:rPr>
        <w:t>Спојна средства - вијци:</w:t>
      </w:r>
    </w:p>
    <w:p w14:paraId="39C60360"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високовредни  вијци  класе 10K према  DIN 6914-18.</w:t>
      </w:r>
    </w:p>
    <w:p w14:paraId="7C7C56A2"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49148B93"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Стубови  и  фундирање</w:t>
      </w:r>
    </w:p>
    <w:p w14:paraId="343B50A8"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r w:rsidRPr="00446A19">
        <w:rPr>
          <w:rFonts w:ascii="Arial" w:eastAsia="Times New Roman" w:hAnsi="Arial" w:cs="Arial"/>
          <w:bCs/>
          <w:sz w:val="16"/>
          <w:szCs w:val="16"/>
          <w:lang w:val="sr-Cyrl-RS" w:eastAsia="sl-SI"/>
        </w:rPr>
        <w:tab/>
      </w:r>
    </w:p>
    <w:p w14:paraId="62921718"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 Прелазни стуб С13 је троћелијски сандучасти  пресек  спољних  димензија 2.5х11.8 m , фундиран на 4 шипа </w:t>
      </w:r>
      <w:r w:rsidRPr="00446A19">
        <w:rPr>
          <w:rFonts w:ascii="Arial" w:eastAsia="Times New Roman" w:hAnsi="Arial" w:cs="Arial"/>
          <w:lang w:val="sr-Cyrl-RS" w:eastAsia="sl-SI"/>
        </w:rPr>
        <w:sym w:font="Symbol" w:char="F0C6"/>
      </w:r>
      <w:r w:rsidRPr="00446A19">
        <w:rPr>
          <w:rFonts w:ascii="Arial" w:eastAsia="Times New Roman" w:hAnsi="Arial" w:cs="Arial"/>
          <w:lang w:val="sr-Cyrl-RS" w:eastAsia="sl-SI"/>
        </w:rPr>
        <w:t>1500mm преко наглавне греде димензија 6.5х12.0х2.5m. Дебљине попречних зидова сандука су 60сm, а подужних 40сm.</w:t>
      </w:r>
    </w:p>
    <w:p w14:paraId="198CDA4C"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 Средњи стубови С9 до С12 су масивни, променљивог правоугаоног пресека, заобљени  кругом по краћим страницама. Висина средњих стубова без квадера је променљива, од 11.32m до 21.48m.</w:t>
      </w:r>
    </w:p>
    <w:p w14:paraId="4B9F62A3"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 Габаритне димензије пресека стуба у врху су 2.0х9.0 m, а у спојници са наглавницом шипова су од 2.76х9.76 m за стуб најмање висине (С12) до 3.44х10.44 m за највиши стуб (С9). Ови стубови су фундирани на по 6 шипова </w:t>
      </w:r>
      <w:r w:rsidRPr="00446A19">
        <w:rPr>
          <w:rFonts w:ascii="Arial" w:eastAsia="Times New Roman" w:hAnsi="Arial" w:cs="Arial"/>
          <w:lang w:val="sr-Cyrl-RS" w:eastAsia="sl-SI"/>
        </w:rPr>
        <w:sym w:font="Symbol" w:char="F0C6"/>
      </w:r>
      <w:r w:rsidRPr="00446A19">
        <w:rPr>
          <w:rFonts w:ascii="Arial" w:eastAsia="Times New Roman" w:hAnsi="Arial" w:cs="Arial"/>
          <w:lang w:val="sr-Cyrl-RS" w:eastAsia="sl-SI"/>
        </w:rPr>
        <w:t>1500mm преко наглавне греде димензија  7.0х11.5х3.0m.</w:t>
      </w:r>
    </w:p>
    <w:p w14:paraId="3C97D690"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p>
    <w:p w14:paraId="280F39DD" w14:textId="77777777" w:rsidR="00446A19" w:rsidRDefault="00446A19" w:rsidP="00446A19">
      <w:pPr>
        <w:tabs>
          <w:tab w:val="left" w:pos="709"/>
        </w:tabs>
        <w:spacing w:after="0" w:line="240" w:lineRule="auto"/>
        <w:jc w:val="both"/>
        <w:rPr>
          <w:rFonts w:ascii="Arial" w:eastAsia="Times New Roman" w:hAnsi="Arial" w:cs="Arial"/>
          <w:bCs/>
          <w:lang w:val="sr-Cyrl-RS" w:eastAsia="sl-SI"/>
        </w:rPr>
      </w:pPr>
    </w:p>
    <w:p w14:paraId="1CD4BBB9" w14:textId="77777777" w:rsidR="003C7CA5" w:rsidRPr="00446A19" w:rsidRDefault="003C7CA5" w:rsidP="00446A19">
      <w:pPr>
        <w:tabs>
          <w:tab w:val="left" w:pos="709"/>
        </w:tabs>
        <w:spacing w:after="0" w:line="240" w:lineRule="auto"/>
        <w:jc w:val="both"/>
        <w:rPr>
          <w:rFonts w:ascii="Arial" w:eastAsia="Times New Roman" w:hAnsi="Arial" w:cs="Arial"/>
          <w:bCs/>
          <w:lang w:val="sr-Cyrl-RS" w:eastAsia="sl-SI"/>
        </w:rPr>
      </w:pPr>
    </w:p>
    <w:p w14:paraId="6B2BAE2C" w14:textId="77777777" w:rsidR="00446A19" w:rsidRPr="00446A19" w:rsidRDefault="00446A19" w:rsidP="00446A19">
      <w:pPr>
        <w:spacing w:after="0" w:line="240" w:lineRule="auto"/>
        <w:ind w:left="720"/>
        <w:contextualSpacing/>
        <w:rPr>
          <w:rFonts w:ascii="Arial" w:eastAsia="Calibri" w:hAnsi="Arial" w:cs="Arial"/>
          <w:b/>
          <w:bCs/>
          <w:sz w:val="28"/>
          <w:szCs w:val="28"/>
          <w:lang w:val="sr-Cyrl-RS"/>
        </w:rPr>
      </w:pPr>
      <w:r w:rsidRPr="003C7CA5">
        <w:rPr>
          <w:rFonts w:ascii="Arial" w:eastAsia="Calibri" w:hAnsi="Arial" w:cs="Arial"/>
          <w:b/>
          <w:bCs/>
          <w:sz w:val="24"/>
          <w:szCs w:val="24"/>
          <w:lang w:val="sr-Cyrl-RS"/>
        </w:rPr>
        <w:lastRenderedPageBreak/>
        <w:t>СТАЊЕ КОНСТРУКЦИЈЕ УОЧЕНО ПРЕГЛЕ</w:t>
      </w:r>
      <w:r w:rsidRPr="00446A19">
        <w:rPr>
          <w:rFonts w:ascii="Arial" w:eastAsia="Calibri" w:hAnsi="Arial" w:cs="Arial"/>
          <w:b/>
          <w:bCs/>
          <w:sz w:val="28"/>
          <w:szCs w:val="28"/>
          <w:lang w:val="sr-Cyrl-RS"/>
        </w:rPr>
        <w:t>ДОМ</w:t>
      </w:r>
    </w:p>
    <w:p w14:paraId="05C5B47D"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0CA9E579" w14:textId="77777777" w:rsidR="00446A19" w:rsidRPr="00446A19" w:rsidRDefault="00446A19" w:rsidP="00446A19">
      <w:pPr>
        <w:tabs>
          <w:tab w:val="left" w:pos="709"/>
        </w:tabs>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Контролним прегледом који је обављен у априлу 2021.године обухваћен је преглед саобраћајног профила и свих конструктивних елемената целокупне мостовске конструкције.</w:t>
      </w:r>
    </w:p>
    <w:p w14:paraId="6CD50010" w14:textId="77777777" w:rsidR="00446A19" w:rsidRPr="00446A19" w:rsidRDefault="00446A19" w:rsidP="00446A19">
      <w:pPr>
        <w:tabs>
          <w:tab w:val="left" w:pos="709"/>
        </w:tabs>
        <w:spacing w:after="60" w:line="240" w:lineRule="auto"/>
        <w:jc w:val="both"/>
        <w:rPr>
          <w:rFonts w:ascii="Arial" w:eastAsia="Times New Roman" w:hAnsi="Arial" w:cs="Arial"/>
          <w:bCs/>
          <w:sz w:val="10"/>
          <w:szCs w:val="10"/>
          <w:lang w:val="sr-Cyrl-RS" w:eastAsia="sl-SI"/>
        </w:rPr>
      </w:pPr>
      <w:r w:rsidRPr="00446A19">
        <w:rPr>
          <w:rFonts w:ascii="Arial" w:eastAsia="Times New Roman" w:hAnsi="Arial" w:cs="Arial"/>
          <w:bCs/>
          <w:sz w:val="10"/>
          <w:szCs w:val="10"/>
          <w:lang w:val="sr-Cyrl-RS" w:eastAsia="sl-SI"/>
        </w:rPr>
        <w:tab/>
      </w:r>
    </w:p>
    <w:p w14:paraId="42704CFD" w14:textId="77777777" w:rsidR="00446A19" w:rsidRPr="00446A19" w:rsidRDefault="00446A19" w:rsidP="00446A19">
      <w:pPr>
        <w:tabs>
          <w:tab w:val="left" w:pos="709"/>
        </w:tabs>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Прегледом саобраћајног профила на челичној конструкцији од С9 до С13 констатована  су оштећења на свим елементима: </w:t>
      </w:r>
    </w:p>
    <w:p w14:paraId="69466464" w14:textId="77777777" w:rsidR="00446A19" w:rsidRPr="00446A19" w:rsidRDefault="00446A19" w:rsidP="00446A19">
      <w:pPr>
        <w:tabs>
          <w:tab w:val="left" w:pos="709"/>
        </w:tabs>
        <w:spacing w:after="0" w:line="240" w:lineRule="auto"/>
        <w:jc w:val="both"/>
        <w:rPr>
          <w:rFonts w:ascii="Arial" w:eastAsia="Times New Roman" w:hAnsi="Arial" w:cs="Arial"/>
          <w:bCs/>
          <w:sz w:val="10"/>
          <w:szCs w:val="10"/>
          <w:lang w:val="sr-Cyrl-RS" w:eastAsia="sl-SI"/>
        </w:rPr>
      </w:pPr>
    </w:p>
    <w:p w14:paraId="4C865267"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застор на коловозу испуцао, са мањим колотразима и местимичним ударним рупама, </w:t>
      </w:r>
    </w:p>
    <w:p w14:paraId="58141FD8"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заштитна (еласто-одбојна) ограда је захваћена корозијом и није у складу са  важећим SRPS EN 1317,</w:t>
      </w:r>
    </w:p>
    <w:p w14:paraId="171686ED"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челичне ограде пешачких стаза захваћене корозијом, местимично деформисане,</w:t>
      </w:r>
    </w:p>
    <w:p w14:paraId="5642E353"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дилатационе справе запрљане, оштећене, са челичним елементима који су захваћени корозијом.</w:t>
      </w:r>
    </w:p>
    <w:p w14:paraId="5F17CDF4"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сливници са кратким сливничким вертикалама те долази до влажења конструкције у зонама сливника.</w:t>
      </w:r>
    </w:p>
    <w:p w14:paraId="2F44EB93"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Постојеће стање саобраћајног профила неповољно утиче на безбедност учесника у саобраћају, па је неопходна његова реконструкција.  </w:t>
      </w:r>
    </w:p>
    <w:p w14:paraId="020E2964"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Прегледом главног носача констатована су следећа оштећења: </w:t>
      </w:r>
    </w:p>
    <w:p w14:paraId="7456A3A3"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3AD09AE7"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szCs w:val="20"/>
          <w:lang w:val="sr-Cyrl-RS" w:eastAsia="sl-SI"/>
        </w:rPr>
        <w:t>прслине у шавовима на вези конзолних делова попречних носача са ребрима сандука</w:t>
      </w:r>
      <w:r w:rsidRPr="00446A19">
        <w:rPr>
          <w:rFonts w:ascii="Arial" w:eastAsia="Times New Roman" w:hAnsi="Arial" w:cs="Arial"/>
          <w:bCs/>
          <w:lang w:val="sr-Cyrl-RS" w:eastAsia="sl-SI"/>
        </w:rPr>
        <w:t>;</w:t>
      </w:r>
    </w:p>
    <w:p w14:paraId="6FD3760B"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szCs w:val="20"/>
          <w:lang w:val="sr-Cyrl-RS" w:eastAsia="sl-SI"/>
        </w:rPr>
        <w:t xml:space="preserve">прслине у шавовима на вези ребра попречних  носача и вертикалног лима у унутрашњости сандука </w:t>
      </w:r>
      <w:r w:rsidRPr="00446A19">
        <w:rPr>
          <w:rFonts w:ascii="Arial" w:eastAsia="Times New Roman" w:hAnsi="Arial" w:cs="Arial"/>
          <w:bCs/>
          <w:lang w:val="sr-Cyrl-RS" w:eastAsia="sl-SI"/>
        </w:rPr>
        <w:t>;</w:t>
      </w:r>
    </w:p>
    <w:p w14:paraId="1E6473F1"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ивични носачи нису континуално заварени за коловозни лим и попречне носаче;</w:t>
      </w:r>
    </w:p>
    <w:p w14:paraId="0EC0A66B"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отвори за улазак у конструкцију без заштитних мрежа па је присутно нагомилавање отпада у близини улаза;</w:t>
      </w:r>
    </w:p>
    <w:p w14:paraId="0FBCFD63" w14:textId="77777777" w:rsidR="00446A19" w:rsidRPr="00446A19" w:rsidRDefault="00446A19" w:rsidP="00446A19">
      <w:pPr>
        <w:spacing w:after="60" w:line="240" w:lineRule="auto"/>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систем заштите од корозије спољних и унуташњих површина је дотрајао, на доста места вода са коловоза продире и слива се низ конструкцију, оштећења АКЗ - највећег обима су на конзолним деловима попречних носача, ортотропној плочи (на месту анкеровања стуба заштитне ограде, као и отвора за пролаз стубића ограде пешачке стазе) и вертикалног лима (уочене су зоне са потпуно ољуспаном заштитом);</w:t>
      </w:r>
    </w:p>
    <w:p w14:paraId="60518060" w14:textId="77777777" w:rsidR="00446A19" w:rsidRPr="00446A19" w:rsidRDefault="00446A19" w:rsidP="00446A19">
      <w:pPr>
        <w:spacing w:after="60" w:line="240" w:lineRule="auto"/>
        <w:ind w:firstLine="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xml:space="preserve">Најопаснија и оштећења највећег обима која су констатована прегледом су прслине у завареним спојевима попречних носача са главним. Ови спојеви  су додатно испитивани пенетрантима, а спроведено испитивање  </w:t>
      </w:r>
      <w:r w:rsidRPr="00446A19">
        <w:rPr>
          <w:rFonts w:ascii="Frutiger" w:eastAsia="Times New Roman" w:hAnsi="Frutiger" w:cs="Times New Roman"/>
          <w:lang w:val="sr-Cyrl-RS" w:eastAsia="sl-SI"/>
        </w:rPr>
        <w:t>је потврдило претпоставку да су прслине присутне на много више места него што се визуелно могло сагледати, као и да  формирање прслина није завршен процес, јер настају нове док се постојеће се шире.</w:t>
      </w:r>
    </w:p>
    <w:p w14:paraId="31B6D2AB" w14:textId="77777777" w:rsidR="00446A19" w:rsidRPr="00446A19" w:rsidRDefault="00446A19" w:rsidP="00446A19">
      <w:pPr>
        <w:spacing w:after="60" w:line="240" w:lineRule="auto"/>
        <w:ind w:firstLine="357"/>
        <w:jc w:val="both"/>
        <w:rPr>
          <w:rFonts w:ascii="Frutiger" w:eastAsia="Times New Roman" w:hAnsi="Frutiger" w:cs="Times New Roman"/>
          <w:lang w:val="sr-Cyrl-RS" w:eastAsia="sl-SI"/>
        </w:rPr>
      </w:pPr>
      <w:r w:rsidRPr="00446A19">
        <w:rPr>
          <w:rFonts w:ascii="Frutiger" w:eastAsia="Times New Roman" w:hAnsi="Frutiger" w:cs="Times New Roman"/>
          <w:lang w:val="sr-Cyrl-RS" w:eastAsia="sl-SI"/>
        </w:rPr>
        <w:t>Челичне конструкције су испитиване пробним оптерећењем, али нису уочене аномалије у глобалном понашању конструкције. Међутим, уочена су значајна одступања у мереним у односу на рачунска напрезања у попречним носачима, што је последица измењене напонске слике услед постојања прслина.</w:t>
      </w:r>
    </w:p>
    <w:p w14:paraId="4DBCC442"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p>
    <w:p w14:paraId="5DC20585" w14:textId="77777777" w:rsidR="00446A19" w:rsidRPr="00446A19" w:rsidRDefault="00446A19" w:rsidP="00446A19">
      <w:pPr>
        <w:spacing w:after="0" w:line="240" w:lineRule="auto"/>
        <w:ind w:firstLine="720"/>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Прегледом је констатовано да се лончаста лежишта не одржавају. Сва лежишта су у веома лошем стању. Уочена су следећа оштећења на лончастим лежиштима:</w:t>
      </w:r>
    </w:p>
    <w:p w14:paraId="775AAE95" w14:textId="77777777" w:rsidR="00446A19" w:rsidRPr="00446A19" w:rsidRDefault="00446A19" w:rsidP="00446A19">
      <w:pPr>
        <w:spacing w:after="0" w:line="240" w:lineRule="auto"/>
        <w:ind w:firstLine="720"/>
        <w:jc w:val="both"/>
        <w:rPr>
          <w:rFonts w:ascii="Arial" w:eastAsia="Times New Roman" w:hAnsi="Arial" w:cs="Arial"/>
          <w:sz w:val="16"/>
          <w:szCs w:val="16"/>
          <w:lang w:val="sr-Cyrl-RS" w:eastAsia="sl-SI"/>
        </w:rPr>
      </w:pPr>
    </w:p>
    <w:p w14:paraId="6CE88037"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тефлонска трака уз вођицу покретног лежишта је извучена или оштећена;</w:t>
      </w:r>
    </w:p>
    <w:p w14:paraId="2E8BA203"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клизне површине су неподмазане и местимично се примећују трагови корозије на прохромским лимовима;</w:t>
      </w:r>
    </w:p>
    <w:p w14:paraId="3DD31373"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пропала дихтунг гума (заптивка) у простору између поклопца и зида прстенастог кућишта лончастог лежишта;</w:t>
      </w:r>
    </w:p>
    <w:p w14:paraId="659DEBC1"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трагови корозије;</w:t>
      </w:r>
    </w:p>
    <w:p w14:paraId="766A482A"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заштитне кецеље су уништене;</w:t>
      </w:r>
    </w:p>
    <w:p w14:paraId="665F7987"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xml:space="preserve">... прљавштина и шут на дилатационим стубовима. </w:t>
      </w:r>
    </w:p>
    <w:p w14:paraId="77C61D10" w14:textId="77777777" w:rsidR="00446A19" w:rsidRPr="00446A19" w:rsidRDefault="00446A19" w:rsidP="00446A19">
      <w:pPr>
        <w:spacing w:after="0" w:line="240" w:lineRule="auto"/>
        <w:jc w:val="both"/>
        <w:rPr>
          <w:rFonts w:ascii="Arial" w:eastAsia="Times New Roman" w:hAnsi="Arial" w:cs="Arial"/>
          <w:szCs w:val="20"/>
          <w:lang w:val="sr-Cyrl-RS" w:eastAsia="sl-SI"/>
        </w:rPr>
      </w:pPr>
    </w:p>
    <w:p w14:paraId="0655D3AB" w14:textId="77777777" w:rsidR="00446A19" w:rsidRPr="00446A19" w:rsidRDefault="00446A19" w:rsidP="00446A19">
      <w:pPr>
        <w:tabs>
          <w:tab w:val="left" w:pos="709"/>
        </w:tabs>
        <w:spacing w:after="0" w:line="240" w:lineRule="auto"/>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ab/>
      </w:r>
      <w:r w:rsidRPr="00446A19">
        <w:rPr>
          <w:rFonts w:ascii="Arial" w:eastAsia="Times New Roman" w:hAnsi="Arial" w:cs="Arial"/>
          <w:szCs w:val="20"/>
          <w:lang w:val="sr-Cyrl-RS" w:eastAsia="sl-SI"/>
        </w:rPr>
        <w:tab/>
        <w:t xml:space="preserve">На спољашњим површинама стубова су регистрована површинска оштећења бетона  и прслине. </w:t>
      </w:r>
    </w:p>
    <w:p w14:paraId="25A60D7B" w14:textId="77777777" w:rsidR="00446A19" w:rsidRPr="00446A19" w:rsidRDefault="00446A19" w:rsidP="00446A19">
      <w:pPr>
        <w:spacing w:after="0" w:line="240" w:lineRule="auto"/>
        <w:jc w:val="both"/>
        <w:rPr>
          <w:rFonts w:ascii="Arial" w:eastAsia="Times New Roman" w:hAnsi="Arial" w:cs="Arial"/>
          <w:bCs/>
          <w:sz w:val="24"/>
          <w:szCs w:val="24"/>
          <w:lang w:val="sr-Cyrl-RS" w:eastAsia="sl-SI"/>
        </w:rPr>
      </w:pPr>
    </w:p>
    <w:p w14:paraId="6E5FF0A9" w14:textId="77777777" w:rsidR="00446A19" w:rsidRPr="00446A19" w:rsidRDefault="00446A19" w:rsidP="00446A19">
      <w:pPr>
        <w:spacing w:after="0" w:line="240" w:lineRule="auto"/>
        <w:ind w:left="720"/>
        <w:contextualSpacing/>
        <w:rPr>
          <w:rFonts w:ascii="Arial" w:eastAsia="Calibri" w:hAnsi="Arial" w:cs="Arial"/>
          <w:b/>
          <w:bCs/>
          <w:sz w:val="28"/>
          <w:szCs w:val="28"/>
          <w:lang w:val="sr-Cyrl-RS"/>
        </w:rPr>
      </w:pPr>
      <w:r w:rsidRPr="00446A19">
        <w:rPr>
          <w:rFonts w:ascii="Arial" w:eastAsia="Calibri" w:hAnsi="Arial" w:cs="Arial"/>
          <w:b/>
          <w:bCs/>
          <w:sz w:val="28"/>
          <w:szCs w:val="28"/>
          <w:lang w:val="sr-Cyrl-RS"/>
        </w:rPr>
        <w:lastRenderedPageBreak/>
        <w:t>КОНСТРУКТИВНО  РЕШЕЊЕ</w:t>
      </w:r>
    </w:p>
    <w:p w14:paraId="71A08072" w14:textId="77777777" w:rsidR="00446A19" w:rsidRPr="00446A19" w:rsidRDefault="00446A19" w:rsidP="00446A19">
      <w:pPr>
        <w:tabs>
          <w:tab w:val="left" w:pos="284"/>
          <w:tab w:val="left" w:pos="4253"/>
          <w:tab w:val="left" w:pos="4820"/>
          <w:tab w:val="right" w:pos="9360"/>
        </w:tabs>
        <w:spacing w:after="0" w:line="240" w:lineRule="auto"/>
        <w:rPr>
          <w:rFonts w:ascii="Arial" w:eastAsia="Times New Roman" w:hAnsi="Arial" w:cs="Arial"/>
          <w:sz w:val="16"/>
          <w:szCs w:val="16"/>
          <w:lang w:val="sr-Cyrl-RS" w:eastAsia="sl-SI"/>
        </w:rPr>
      </w:pPr>
    </w:p>
    <w:p w14:paraId="356C9BC3"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У складу са стањем мостовске конструкције које је констатовано прегледом, као и захтевима Пројектног задатка, Пројектом рехабилитације моста преко реке Дунав поред  санације уочених оштећења предвиђена је рехабилитација постојећег саобраћајног профила али и низ ојачања носеће конструкције проистеклих као резултат статичких провера носивости. </w:t>
      </w:r>
    </w:p>
    <w:p w14:paraId="22A0558B"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Новопројектованим саобраћајним профилом задржана је укупна ширина профила од 12.0m са ширином коловоза од 8.5m са две саобраћајне траке и  обостраним пешачким стазама бруто ширине од по 175cm. </w:t>
      </w:r>
    </w:p>
    <w:p w14:paraId="7BFE76D5"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С обзиром да је на прилазним бетонским конструкцијама усвојено решење са пешачким стазама издигнутим у односу на коловоз за </w:t>
      </w:r>
      <w:r w:rsidRPr="00446A19">
        <w:rPr>
          <w:rFonts w:ascii="Arial" w:eastAsia="Times New Roman" w:hAnsi="Arial" w:cs="Arial"/>
          <w:bCs/>
          <w:lang w:val="sr-Cyrl-RS" w:eastAsia="sl-SI"/>
        </w:rPr>
        <w:t>7</w:t>
      </w:r>
      <w:r w:rsidRPr="00446A19">
        <w:rPr>
          <w:rFonts w:ascii="Arial" w:eastAsia="Times New Roman" w:hAnsi="Arial" w:cs="Arial"/>
          <w:lang w:val="sr-Cyrl-RS" w:eastAsia="sl-SI"/>
        </w:rPr>
        <w:t>cm (</w:t>
      </w:r>
      <w:r w:rsidRPr="00446A19">
        <w:rPr>
          <w:rFonts w:ascii="Arial" w:eastAsia="Times New Roman" w:hAnsi="Arial" w:cs="Arial"/>
          <w:bCs/>
          <w:lang w:val="sr-Cyrl-RS"/>
        </w:rPr>
        <w:t xml:space="preserve">у складу са препорукама датим у Правилнику за пројектовање путева у Републици Србији), као и то да је </w:t>
      </w:r>
      <w:r w:rsidRPr="00446A19">
        <w:rPr>
          <w:rFonts w:ascii="Arial" w:eastAsia="Times New Roman" w:hAnsi="Arial" w:cs="Arial"/>
          <w:lang w:val="sr-Cyrl-RS" w:eastAsia="sl-SI"/>
        </w:rPr>
        <w:t>попречним пад на бетонској конструкцији 2.5%, а</w:t>
      </w:r>
      <w:r w:rsidRPr="00446A19">
        <w:rPr>
          <w:rFonts w:ascii="Arial" w:eastAsia="Times New Roman" w:hAnsi="Arial" w:cs="Arial"/>
          <w:bCs/>
          <w:lang w:val="sr-Cyrl-RS"/>
        </w:rPr>
        <w:t xml:space="preserve"> на челичној 1.5%, на прелазу са бетонске на челичну конструкцију моста јавља се денивелација површина за пешачки саобраћај, односно пешачке стазе на челичним конструкцијама су за ~8-10 cm  ниже у односу на бетонске конструкције. Из тог разлога су на крајевима челичне конструкције на прелазним стубовима предвиђене рампе на пешачким стазама. </w:t>
      </w:r>
    </w:p>
    <w:p w14:paraId="6C21B234"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За раздвајање коловоза од површина за пешачки саобраћај предвиђени су додатни челични ивичњаци денивелисани у односу на коловоз за 7cm</w:t>
      </w:r>
      <w:r w:rsidRPr="00446A19">
        <w:rPr>
          <w:rFonts w:ascii="Arial" w:eastAsia="Times New Roman" w:hAnsi="Arial" w:cs="Arial"/>
          <w:lang w:val="sr-Cyrl-RS" w:eastAsia="sl-SI"/>
        </w:rPr>
        <w:t xml:space="preserve"> и</w:t>
      </w:r>
      <w:r w:rsidRPr="00446A19">
        <w:rPr>
          <w:rFonts w:ascii="Arial" w:eastAsia="Times New Roman" w:hAnsi="Arial" w:cs="Arial"/>
          <w:bCs/>
          <w:lang w:val="sr-Cyrl-RS"/>
        </w:rPr>
        <w:t xml:space="preserve"> заштитне (еласто-одбојне) челичне ограде степена задржавања H2-В-W4 са плаштом увученим у односу на коловоз за 20cm.  </w:t>
      </w:r>
    </w:p>
    <w:p w14:paraId="63BE5339"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На спољним ивицама  пешачких стаза  изведене су челичне ограде висине 100cm -  због прегледом уочених оштећења и недовољне висине у складу са важећи прописима пројектом је поред санације/замене оштећених  елемената предвиђена и доградња ограде до висине од 120cm. </w:t>
      </w:r>
    </w:p>
    <w:p w14:paraId="178BA5EC"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Новопројектовани застор на коловозу састоји се  од нове хидроизолације у виду битуменских трака и асфалта у два слоја минималне укупне дебљине 8cm: везни слој  од асфалт бетона АB11 и хабајући слој  од АB11s, дебљине 4cm.</w:t>
      </w:r>
    </w:p>
    <w:p w14:paraId="63691E02"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p>
    <w:p w14:paraId="52B1134F"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bCs/>
          <w:lang w:val="sr-Cyrl-RS"/>
        </w:rPr>
        <w:t>На пешачким стазама је уместо постојећег застора од ливеног асфалта дебљине 2.5 cm предвиђен "</w:t>
      </w:r>
      <w:r w:rsidRPr="00446A19">
        <w:rPr>
          <w:rFonts w:ascii="Arial" w:eastAsia="Times New Roman" w:hAnsi="Arial" w:cs="Arial"/>
          <w:lang w:val="sr-Cyrl-RS" w:eastAsia="sl-SI"/>
        </w:rPr>
        <w:t>anti-skid</w:t>
      </w:r>
      <w:r w:rsidRPr="00446A19">
        <w:rPr>
          <w:rFonts w:ascii="Arial" w:eastAsia="Times New Roman" w:hAnsi="Arial" w:cs="Arial"/>
          <w:bCs/>
          <w:lang w:val="sr-Cyrl-RS"/>
        </w:rPr>
        <w:t>"</w:t>
      </w:r>
      <w:r w:rsidRPr="00446A19">
        <w:rPr>
          <w:rFonts w:ascii="Arial" w:eastAsia="Times New Roman" w:hAnsi="Arial" w:cs="Arial"/>
          <w:lang w:val="sr-Cyrl-RS" w:eastAsia="sl-SI"/>
        </w:rPr>
        <w:t xml:space="preserve"> премаз  дебљине </w:t>
      </w:r>
      <w:r w:rsidRPr="00446A19">
        <w:rPr>
          <w:rFonts w:ascii="Arial" w:eastAsia="Times New Roman" w:hAnsi="Arial" w:cs="Arial"/>
          <w:bCs/>
          <w:lang w:val="sr-Cyrl-RS"/>
        </w:rPr>
        <w:t>4mm</w:t>
      </w:r>
      <w:r w:rsidRPr="00446A19">
        <w:rPr>
          <w:rFonts w:ascii="Arial" w:eastAsia="Times New Roman" w:hAnsi="Arial" w:cs="Arial"/>
          <w:lang w:val="sr-Cyrl-RS" w:eastAsia="sl-SI"/>
        </w:rPr>
        <w:t xml:space="preserve"> који има хидроизолациона и антиклизна својства.</w:t>
      </w:r>
    </w:p>
    <w:p w14:paraId="6E3E9CB5"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Пројектом је предвиђена израда контролисаног система одводњавања коловозне површине моста.  С обзиром да је ниво газећих површина пешачких стаза  нижи од подужних елемената који их ограђују, ивичног носача са спољашње стране, односно нових ивичњака на страни ка коловозу, пројектом одводњавања су предвиђени додатни елементи за одвођење воде са пешачких стаза.</w:t>
      </w:r>
    </w:p>
    <w:p w14:paraId="730EB1E1"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p>
    <w:p w14:paraId="15CAF4C2"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p>
    <w:p w14:paraId="261C7F3C" w14:textId="77777777" w:rsidR="00446A19" w:rsidRPr="00446A19" w:rsidRDefault="00446A19" w:rsidP="00446A19">
      <w:pPr>
        <w:spacing w:after="0" w:line="240" w:lineRule="auto"/>
        <w:jc w:val="both"/>
        <w:rPr>
          <w:rFonts w:ascii="Arial" w:eastAsia="Times New Roman" w:hAnsi="Arial" w:cs="Arial"/>
          <w:lang w:val="sr-Cyrl-RS" w:eastAsia="sl-SI"/>
        </w:rPr>
      </w:pPr>
      <w:r w:rsidRPr="00446A19">
        <w:rPr>
          <w:rFonts w:ascii="Arial" w:eastAsia="Times New Roman" w:hAnsi="Arial" w:cs="Arial"/>
          <w:noProof/>
          <w:color w:val="FF0000"/>
        </w:rPr>
        <w:drawing>
          <wp:inline distT="0" distB="0" distL="0" distR="0" wp14:anchorId="2E80A7C5" wp14:editId="18B0EC96">
            <wp:extent cx="4424289" cy="38374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29281" cy="3841780"/>
                    </a:xfrm>
                    <a:prstGeom prst="rect">
                      <a:avLst/>
                    </a:prstGeom>
                    <a:noFill/>
                    <a:ln>
                      <a:noFill/>
                    </a:ln>
                  </pic:spPr>
                </pic:pic>
              </a:graphicData>
            </a:graphic>
          </wp:inline>
        </w:drawing>
      </w:r>
      <w:r w:rsidRPr="00446A19">
        <w:rPr>
          <w:rFonts w:ascii="Arial" w:eastAsia="Times New Roman" w:hAnsi="Arial" w:cs="Arial"/>
          <w:noProof/>
          <w:lang w:val="sr-Cyrl-RS" w:eastAsia="en-GB"/>
        </w:rPr>
        <w:t xml:space="preserve"> </w:t>
      </w:r>
    </w:p>
    <w:p w14:paraId="2E49E296" w14:textId="77777777" w:rsidR="00446A19" w:rsidRPr="00446A19" w:rsidRDefault="00446A19" w:rsidP="00446A19">
      <w:pPr>
        <w:spacing w:after="0" w:line="240" w:lineRule="auto"/>
        <w:ind w:firstLine="720"/>
        <w:outlineLvl w:val="5"/>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lastRenderedPageBreak/>
        <w:t>РАДОВИ НА РЕХАБИЛИТАЦИЈИ</w:t>
      </w:r>
    </w:p>
    <w:p w14:paraId="63865A66" w14:textId="77777777" w:rsidR="00446A19" w:rsidRPr="00446A19" w:rsidRDefault="00446A19" w:rsidP="00446A19">
      <w:pPr>
        <w:spacing w:after="0" w:line="240" w:lineRule="auto"/>
        <w:jc w:val="both"/>
        <w:rPr>
          <w:rFonts w:ascii="Arial" w:eastAsia="Times New Roman" w:hAnsi="Arial" w:cs="Arial"/>
          <w:lang w:val="sr-Cyrl-RS" w:eastAsia="sl-SI"/>
        </w:rPr>
      </w:pPr>
    </w:p>
    <w:p w14:paraId="3446E6F4" w14:textId="77777777" w:rsidR="00446A19" w:rsidRPr="003C7CA5" w:rsidRDefault="00446A19" w:rsidP="00446A19">
      <w:pPr>
        <w:spacing w:after="0" w:line="240" w:lineRule="auto"/>
        <w:ind w:firstLine="720"/>
        <w:jc w:val="both"/>
        <w:rPr>
          <w:rFonts w:ascii="Arial" w:eastAsia="Times New Roman" w:hAnsi="Arial" w:cs="Arial"/>
          <w:bCs/>
          <w:lang w:val="sr-Cyrl-RS"/>
        </w:rPr>
      </w:pPr>
      <w:r w:rsidRPr="003C7CA5">
        <w:rPr>
          <w:rFonts w:ascii="Arial" w:eastAsia="Times New Roman" w:hAnsi="Arial" w:cs="Arial"/>
          <w:bCs/>
          <w:lang w:val="sr-Cyrl-RS"/>
        </w:rPr>
        <w:t xml:space="preserve">Пројектом предвиђени радови на рехабилитацији прилазне </w:t>
      </w:r>
      <w:r w:rsidRPr="003C7CA5">
        <w:rPr>
          <w:rFonts w:ascii="Arial" w:eastAsia="Times New Roman" w:hAnsi="Arial" w:cs="Arial"/>
          <w:lang w:val="sr-Cyrl-RS" w:eastAsia="sl-SI"/>
        </w:rPr>
        <w:t xml:space="preserve">челичне конструкције од С9 до С13 </w:t>
      </w:r>
      <w:r w:rsidRPr="003C7CA5">
        <w:rPr>
          <w:rFonts w:ascii="Arial" w:eastAsia="Times New Roman" w:hAnsi="Arial" w:cs="Arial"/>
          <w:bCs/>
          <w:lang w:val="sr-Cyrl-RS"/>
        </w:rPr>
        <w:t>обухватају:</w:t>
      </w:r>
    </w:p>
    <w:p w14:paraId="1F16E7B3"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Радове на носећој конструкцији </w:t>
      </w:r>
    </w:p>
    <w:p w14:paraId="4CC37553"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Радове на лежиштима</w:t>
      </w:r>
    </w:p>
    <w:p w14:paraId="0178CCF2"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Радове на стубовима</w:t>
      </w:r>
    </w:p>
    <w:p w14:paraId="125B0096"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Радове на саобраћајном профилу</w:t>
      </w:r>
    </w:p>
    <w:p w14:paraId="48323576"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Радови  на носећој конструкцији обухватају:</w:t>
      </w:r>
    </w:p>
    <w:p w14:paraId="4939D35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отварање отвора у коловозном лиму ради уноса материјала за ојачање у унутрашњост сандука и по завршеним радовима на ојачању затварање отвора;</w:t>
      </w:r>
    </w:p>
    <w:p w14:paraId="4A6D55C5"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набавку материјала, основног и додатног, припрему површина, радионичку израду ојачања, припрему површина на којим се интервенише, транспорт и уградњу елемената ојачања главног носача на лицу места у зонама предвиђеним Графичком документацијом из Пројекта:    </w:t>
      </w:r>
    </w:p>
    <w:p w14:paraId="5F804400" w14:textId="77777777" w:rsidR="00446A19" w:rsidRPr="003C7CA5" w:rsidRDefault="00446A19" w:rsidP="00446A19">
      <w:pPr>
        <w:spacing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сви попречни носачи ортотропне плоче - зоне уз ребра сандука; </w:t>
      </w:r>
    </w:p>
    <w:p w14:paraId="56BDA13F" w14:textId="77777777" w:rsidR="00446A19" w:rsidRPr="003C7CA5" w:rsidRDefault="00446A19" w:rsidP="00446A19">
      <w:pPr>
        <w:spacing w:after="60" w:line="240" w:lineRule="auto"/>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доњи појас сандука у зонама изнад средњих стубова оријентационе дужине  </w:t>
      </w:r>
      <w:r w:rsidRPr="003C7CA5">
        <w:rPr>
          <w:rFonts w:ascii="Arial" w:eastAsia="Times New Roman" w:hAnsi="Arial" w:cs="Arial"/>
          <w:lang w:val="sr-Cyrl-RS" w:eastAsia="sl-SI"/>
        </w:rPr>
        <w:sym w:font="Symbol" w:char="F0BB"/>
      </w:r>
      <w:r w:rsidRPr="003C7CA5">
        <w:rPr>
          <w:rFonts w:ascii="Arial" w:eastAsia="Times New Roman" w:hAnsi="Arial" w:cs="Arial"/>
          <w:lang w:val="sr-Cyrl-RS" w:eastAsia="sl-SI"/>
        </w:rPr>
        <w:t xml:space="preserve">35m  по стубу; </w:t>
      </w:r>
    </w:p>
    <w:p w14:paraId="43DFC148" w14:textId="77777777" w:rsidR="00446A19" w:rsidRPr="003C7CA5" w:rsidRDefault="00446A19" w:rsidP="00446A19">
      <w:pPr>
        <w:spacing w:after="60" w:line="240" w:lineRule="auto"/>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вертикални лимови сандука у зонама изнад средњих стубова оријентационе  дужине  </w:t>
      </w:r>
      <w:r w:rsidRPr="003C7CA5">
        <w:rPr>
          <w:rFonts w:ascii="Arial" w:eastAsia="Times New Roman" w:hAnsi="Arial" w:cs="Arial"/>
          <w:lang w:val="sr-Cyrl-RS" w:eastAsia="sl-SI"/>
        </w:rPr>
        <w:sym w:font="Symbol" w:char="F0BB"/>
      </w:r>
      <w:r w:rsidRPr="003C7CA5">
        <w:rPr>
          <w:rFonts w:ascii="Arial" w:eastAsia="Times New Roman" w:hAnsi="Arial" w:cs="Arial"/>
          <w:lang w:val="sr-Cyrl-RS" w:eastAsia="sl-SI"/>
        </w:rPr>
        <w:t>35m  по стубу;</w:t>
      </w:r>
    </w:p>
    <w:p w14:paraId="7A06C75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шавова у зонама са оштећењима;</w:t>
      </w:r>
    </w:p>
    <w:p w14:paraId="711B1D50"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шавова на вези ивичних носача и лима пешачке стазе са доње стране;</w:t>
      </w:r>
    </w:p>
    <w:p w14:paraId="384080DF"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израду отвора за вентилацију на ребрима сандука; </w:t>
      </w:r>
    </w:p>
    <w:p w14:paraId="1D9CB9C4"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отвора у доњем појасу за оцеђивање воде из сандука у зонама попречних монтажних наставака доњег појаса;</w:t>
      </w:r>
    </w:p>
    <w:p w14:paraId="208F4402"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поклопаца/врата за улазак у главни носач над прелазним стубовима С1 и С6;</w:t>
      </w:r>
    </w:p>
    <w:p w14:paraId="3330D639"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уградња ојачања попречних укрућења на ослоначким дијафрагмама на местима предвиђеним за привремено ослањање конструкције;</w:t>
      </w:r>
    </w:p>
    <w:p w14:paraId="739705D8"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обнова комплетног система заштите од корозије носеће конструкције – Пројектом су предвиђени системи заштите С3 за унутрашње и С4, С5 за спољашње површине главног носача. </w:t>
      </w:r>
    </w:p>
    <w:p w14:paraId="03C83811" w14:textId="77777777" w:rsidR="00446A19" w:rsidRPr="003C7CA5" w:rsidRDefault="00446A19" w:rsidP="00446A19">
      <w:pPr>
        <w:tabs>
          <w:tab w:val="left" w:pos="709"/>
        </w:tabs>
        <w:spacing w:after="0" w:line="240" w:lineRule="auto"/>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Радови на лежиштима обухватају </w:t>
      </w:r>
      <w:r w:rsidRPr="003C7CA5">
        <w:rPr>
          <w:rFonts w:ascii="Arial" w:eastAsia="Calibri" w:hAnsi="Arial" w:cs="Arial"/>
          <w:lang w:val="sr-Cyrl-RS" w:eastAsia="sl-SI"/>
        </w:rPr>
        <w:t>замену свих лежишта прилазне челичне конструкције на стубовима С9 до С13:</w:t>
      </w:r>
    </w:p>
    <w:p w14:paraId="331B9CBF"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набавку преса потребне носивости, израду помоћних ослонаца, монтажу преса и  помоћних ослонаца за прихватање и ослањање носеће конструкције у фази замене лежишта; </w:t>
      </w:r>
    </w:p>
    <w:p w14:paraId="45592A8C"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равномерно одизање конструкције за 2.0cm, пресама потребне носивости (у зависности од стубног места) и постављање конструкције на привремене ослонце;</w:t>
      </w:r>
    </w:p>
    <w:p w14:paraId="08C20A90"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демонтажа и уклањање постојећих лежишта;</w:t>
      </w:r>
    </w:p>
    <w:p w14:paraId="171BF7A7"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припрема доње површине сандука у зони интервенције за уградњу нових лежишта</w:t>
      </w:r>
    </w:p>
    <w:p w14:paraId="26F88422" w14:textId="77777777" w:rsidR="00446A19" w:rsidRPr="003C7CA5" w:rsidRDefault="00446A19" w:rsidP="00446A19">
      <w:pPr>
        <w:spacing w:after="0" w:line="260" w:lineRule="atLeast"/>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(чишћење, обнова антикорозионе заштите, евентуално бушење нових рупа према распореду на новом  лежишту); </w:t>
      </w:r>
    </w:p>
    <w:p w14:paraId="26F1C440"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штемовање горњег дела квадера у висини од 30cm водећи рачуна да се сачува постојећа вертикална арматура;</w:t>
      </w:r>
    </w:p>
    <w:p w14:paraId="2402920F"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адаптација/доградња квадера према Графичкој документацији из Пројекта и у складу са димензијама набављених  лежишта;</w:t>
      </w:r>
    </w:p>
    <w:p w14:paraId="11AA15E1"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набавка и уградња нових лежишта захтеване носивости и капацитета померања , на дограђене квадере;</w:t>
      </w:r>
    </w:p>
    <w:p w14:paraId="451616B4"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постављање конструкције на нова лежишта равномерним спуштањем конструкције за 2.0cm и уклањање привремених ослонаца;</w:t>
      </w:r>
    </w:p>
    <w:p w14:paraId="7B71D98B"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израда подливки.</w:t>
      </w:r>
    </w:p>
    <w:p w14:paraId="59B3A7C0" w14:textId="77777777" w:rsidR="00446A19" w:rsidRPr="003C7CA5" w:rsidRDefault="00446A19" w:rsidP="00446A19">
      <w:pPr>
        <w:spacing w:after="0" w:line="240" w:lineRule="auto"/>
        <w:jc w:val="both"/>
        <w:rPr>
          <w:rFonts w:ascii="Arial" w:eastAsia="Times New Roman" w:hAnsi="Arial" w:cs="Arial"/>
          <w:lang w:val="sr-Cyrl-RS" w:eastAsia="sl-SI"/>
        </w:rPr>
      </w:pPr>
    </w:p>
    <w:p w14:paraId="5C374D23"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Наведени радови на замени лежишта на стубовима С9 до С13 изводе се према посебном пројекту који израђује Извођач, а одобрава Надзорни орган.</w:t>
      </w:r>
    </w:p>
    <w:p w14:paraId="469E8644" w14:textId="77777777" w:rsidR="00D2019A" w:rsidRPr="003C7CA5" w:rsidRDefault="00D2019A" w:rsidP="00446A19">
      <w:pPr>
        <w:spacing w:before="60" w:after="60" w:line="240" w:lineRule="auto"/>
        <w:ind w:firstLine="720"/>
        <w:jc w:val="both"/>
        <w:rPr>
          <w:rFonts w:ascii="Arial" w:eastAsia="Times New Roman" w:hAnsi="Arial" w:cs="Arial"/>
          <w:lang w:val="sr-Cyrl-RS" w:eastAsia="sl-SI"/>
        </w:rPr>
      </w:pPr>
    </w:p>
    <w:p w14:paraId="50971021" w14:textId="476D4936"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Радови  на стубовима обухватају:</w:t>
      </w:r>
    </w:p>
    <w:p w14:paraId="4E52A8B7"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оштећења бетонских површина  стубова С9 до С12;</w:t>
      </w:r>
    </w:p>
    <w:p w14:paraId="541F4F71"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lastRenderedPageBreak/>
        <w:t>санацију прслина инјектирањем или запуњавањем;</w:t>
      </w:r>
    </w:p>
    <w:p w14:paraId="50378F85"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заштитних премаза на свим видљивим површинама стубова након санације.</w:t>
      </w:r>
    </w:p>
    <w:p w14:paraId="7E89C99D"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Радови  на саобраћајном профилу обухватају:</w:t>
      </w:r>
    </w:p>
    <w:p w14:paraId="0708863F"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уклањање и одвожење на депонију елемената саобраћајног профила - асфалта, хидроизолације, ливеног асфалта на пешачким стазама, заштитне челичне ограде;</w:t>
      </w:r>
    </w:p>
    <w:p w14:paraId="6D12DC40"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демонтажу и уклањање стубова расвете;</w:t>
      </w:r>
    </w:p>
    <w:p w14:paraId="07987A64"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евентуалних оштећења горње површине коловозне плоче након уклањања застора;</w:t>
      </w:r>
    </w:p>
    <w:p w14:paraId="7F9BFA9B"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и уградњу нових челичних ивичњака на целој дужини моста;</w:t>
      </w:r>
    </w:p>
    <w:p w14:paraId="1DEA19ED"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уградње рампе на пешачким стазама у зони дилатације С13;</w:t>
      </w:r>
    </w:p>
    <w:p w14:paraId="38F15843"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бушење отвора у лиму пешачких стаза и уградња цеви/сливника за одвођење воде са горње површине стаза;</w:t>
      </w:r>
    </w:p>
    <w:p w14:paraId="1DD3E0E7"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нове хидроизолације на бази битуменских трака на горњој површини коловозне плоче, на делу коловоза;</w:t>
      </w:r>
    </w:p>
    <w:p w14:paraId="6467BA3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челичних ограда на пешачким стазама - измена детаља анкеровања, замена оштећених елемената, доградња ограде до висине од 1.2m и обнова заштите од корозије – предвиђен је степен  заштите С5(h) на огради и новим ивичњацима;</w:t>
      </w:r>
    </w:p>
    <w:p w14:paraId="7A607219"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набавка и уградња  заштитне челичне ограде степена задржавања H2-В-W4; </w:t>
      </w:r>
    </w:p>
    <w:p w14:paraId="61063545"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постојеће челичне дилатационе справе над месту стуба С13 - демонтажу постојећих чешљева, санацију подконструкције, нивелетско уклапање додавањем подметача испод чешљева,  антикорозиона заштита и  поновна  монтажа чешљева у профилу коловоза - на пешачким стазама је предвиђена доградња челиком у зони спојнице ради нивелетског уклапања са пешачким стазама леве прилазне бетонске конструкције, израда , антикорозиона заштита и монтажа нове дилатационе спојнице на бази клизних лимова;</w:t>
      </w:r>
    </w:p>
    <w:p w14:paraId="46369293"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асфалтног застора на коловозу у два слоја укупне дебљине 8cm;</w:t>
      </w:r>
    </w:p>
    <w:p w14:paraId="36A1EA91"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хабајућег и против клизног слоја (anti-skid) на пешачким стазама;</w:t>
      </w:r>
    </w:p>
    <w:p w14:paraId="7CB09C5B"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уградња стубова расвете - радови се изводе према посебном пројекту;</w:t>
      </w:r>
    </w:p>
    <w:p w14:paraId="1E6B4D8A"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заптивање спојева асфалта са ивичњацима, дилатацијама и сливницима; </w:t>
      </w:r>
    </w:p>
    <w:p w14:paraId="158A71FD"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заптивање спојева анти-скид премаза са новим ивичњацима, ивичним носачима,анкер плочама ограда, сливницима и дилатацијама на пешачким стазама;</w:t>
      </w:r>
    </w:p>
    <w:p w14:paraId="7B43BBFE"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монтажа каналица за вођење инсталација за расвету на низводној страни конструкције;</w:t>
      </w:r>
    </w:p>
    <w:p w14:paraId="708FEB3E"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монтажа сливника са затвореним системом одводњавања како би се обезбедило контролисано одвођење воде са коловоза (према новом решењу одводњавања на мосту).</w:t>
      </w:r>
    </w:p>
    <w:p w14:paraId="5C409FFC"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Сви радови на реконструкцији саобраћајног профила се изводе у складу са Пројектом саобраћајне сигнализације за време извођења радова.</w:t>
      </w:r>
    </w:p>
    <w:p w14:paraId="36466721"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Током радова на замени лежишта, односно док је конструкција моста ослоњена на привременим лежиштима, саобраћај на коловозу на тој конструкцији се одвија успорено само у једној траци, док је саобраћај на пешачким стазама у потпуности обустављен. Саобраћај на мосту  се у потпуности обуставља само у фази током које је мост ослоњен на пресама за одизање.</w:t>
      </w:r>
    </w:p>
    <w:p w14:paraId="45EF3BFF"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Радови на рехабилитацији саобраћајног профила се обављају у 2 фазе, тако да се саобраћај у сваком тренутку одвија двосмерно у једној саобраћајној траци са наизменичним пропуштањем возила. </w:t>
      </w:r>
    </w:p>
    <w:p w14:paraId="05DD8BC5"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За остале радове није потребна обустава саобраћаја.</w:t>
      </w:r>
    </w:p>
    <w:p w14:paraId="1F47A7C9" w14:textId="77777777" w:rsidR="00446A19" w:rsidRPr="003C7CA5" w:rsidRDefault="00446A19" w:rsidP="00446A19">
      <w:pPr>
        <w:spacing w:after="0" w:line="240" w:lineRule="auto"/>
        <w:rPr>
          <w:rFonts w:ascii="Arial" w:eastAsia="Times New Roman" w:hAnsi="Arial" w:cs="Arial"/>
          <w:lang w:val="sr-Cyrl-RS" w:eastAsia="sl-SI"/>
        </w:rPr>
      </w:pPr>
      <w:r w:rsidRPr="003C7CA5">
        <w:rPr>
          <w:rFonts w:ascii="Arial" w:eastAsia="Times New Roman" w:hAnsi="Arial" w:cs="Arial"/>
          <w:lang w:val="sr-Cyrl-RS" w:eastAsia="sl-SI"/>
        </w:rPr>
        <w:t>Редослед радова на рехабилитацији моста:</w:t>
      </w:r>
    </w:p>
    <w:p w14:paraId="1AFC8BB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уградња ојачања попречних укрућења на ослоначким дијафрагмама на местима предвиђеним за привремено ослањање конструкције;</w:t>
      </w:r>
    </w:p>
    <w:p w14:paraId="65896A3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замена лежишта на стубовима C9 до C13;</w:t>
      </w:r>
    </w:p>
    <w:p w14:paraId="63BD6FD0"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рехабилитација саобраћајног профила.</w:t>
      </w:r>
    </w:p>
    <w:p w14:paraId="75776D9A" w14:textId="77777777" w:rsidR="00446A19" w:rsidRPr="003C7CA5" w:rsidRDefault="00446A19" w:rsidP="00446A19">
      <w:pPr>
        <w:spacing w:before="60" w:after="60" w:line="240" w:lineRule="auto"/>
        <w:ind w:left="720"/>
        <w:contextualSpacing/>
        <w:jc w:val="both"/>
        <w:rPr>
          <w:rFonts w:ascii="Arial" w:eastAsia="Calibri" w:hAnsi="Arial" w:cs="Arial"/>
          <w:lang w:val="sr-Cyrl-RS"/>
        </w:rPr>
      </w:pPr>
      <w:r w:rsidRPr="003C7CA5">
        <w:rPr>
          <w:rFonts w:ascii="Arial" w:eastAsia="Calibri" w:hAnsi="Arial" w:cs="Arial"/>
          <w:lang w:val="sr-Cyrl-RS"/>
        </w:rPr>
        <w:t>Преостали радови се могу изводити независно од горе наведеног редоследа.</w:t>
      </w:r>
    </w:p>
    <w:p w14:paraId="01B4B47F"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Сви радови на реконструкцији моста изводе се према технологији Извођача радова  одобреној од стране Надзорног органа којом се мора водити рачуна о свим постојећим ограничењима и која мора бити усклађена са редоследом радова предвиђеним овим пројектом. </w:t>
      </w:r>
    </w:p>
    <w:p w14:paraId="0C7D0FE2"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Сви радови се изводе у складу са Општим техничким условима ЈП Путеви Србије и Посебним условима који су саставни део овог пројекта.</w:t>
      </w:r>
    </w:p>
    <w:p w14:paraId="34D6F6DE" w14:textId="77777777" w:rsidR="00446A19" w:rsidRPr="00446A19" w:rsidRDefault="00446A19" w:rsidP="00446A19">
      <w:pPr>
        <w:rPr>
          <w:rFonts w:ascii="Arial" w:eastAsia="Times New Roman" w:hAnsi="Arial" w:cs="Arial"/>
          <w:b/>
          <w:noProof/>
          <w:sz w:val="32"/>
          <w:lang w:val="sr-Cyrl-RS"/>
        </w:rPr>
      </w:pPr>
      <w:r w:rsidRPr="00446A19">
        <w:rPr>
          <w:rFonts w:ascii="Arial" w:eastAsia="Times New Roman" w:hAnsi="Arial" w:cs="Arial"/>
          <w:b/>
          <w:noProof/>
          <w:sz w:val="32"/>
          <w:lang w:val="sr-Cyrl-RS"/>
        </w:rPr>
        <w:br w:type="page"/>
      </w:r>
    </w:p>
    <w:p w14:paraId="35C98219" w14:textId="77777777" w:rsidR="00446A19" w:rsidRPr="003C7CA5" w:rsidRDefault="00446A19" w:rsidP="00446A19">
      <w:pPr>
        <w:tabs>
          <w:tab w:val="left" w:pos="10206"/>
        </w:tabs>
        <w:spacing w:before="6" w:after="0" w:line="240" w:lineRule="auto"/>
        <w:jc w:val="both"/>
        <w:rPr>
          <w:rFonts w:ascii="Arial" w:eastAsia="Times New Roman" w:hAnsi="Arial" w:cs="Arial"/>
          <w:b/>
          <w:noProof/>
          <w:sz w:val="28"/>
          <w:szCs w:val="28"/>
          <w:lang w:val="sr-Cyrl-RS"/>
        </w:rPr>
      </w:pPr>
      <w:r w:rsidRPr="003C7CA5">
        <w:rPr>
          <w:rFonts w:ascii="Arial" w:eastAsia="Times New Roman" w:hAnsi="Arial" w:cs="Arial"/>
          <w:b/>
          <w:noProof/>
          <w:sz w:val="28"/>
          <w:szCs w:val="28"/>
          <w:lang w:val="sr-Cyrl-RS"/>
        </w:rPr>
        <w:lastRenderedPageBreak/>
        <w:t>ГЛАВНА ЧЕЛИЧНА КОНСТРУКЦИЈА ОД СТУБА С6 ДО СТУБА С9</w:t>
      </w:r>
    </w:p>
    <w:p w14:paraId="0E90D369" w14:textId="77777777" w:rsidR="00446A19" w:rsidRPr="00446A19" w:rsidRDefault="00446A19" w:rsidP="00446A19">
      <w:pPr>
        <w:tabs>
          <w:tab w:val="left" w:pos="10206"/>
        </w:tabs>
        <w:spacing w:before="6" w:after="0" w:line="240" w:lineRule="auto"/>
        <w:jc w:val="both"/>
        <w:rPr>
          <w:rFonts w:ascii="Arial" w:eastAsia="Times New Roman" w:hAnsi="Arial" w:cs="Arial"/>
          <w:b/>
          <w:noProof/>
          <w:sz w:val="32"/>
          <w:lang w:val="sr-Cyrl-RS"/>
        </w:rPr>
      </w:pPr>
    </w:p>
    <w:p w14:paraId="781EA486"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r w:rsidRPr="00446A19">
        <w:rPr>
          <w:rFonts w:ascii="Arial" w:eastAsia="Calibri" w:hAnsi="Arial" w:cs="Arial"/>
          <w:b/>
          <w:bCs/>
          <w:caps/>
          <w:sz w:val="26"/>
          <w:szCs w:val="26"/>
          <w:lang w:val="sr-Cyrl-RS"/>
        </w:rPr>
        <w:t>ОПШТИ ПОДАЦИ О МОСТУ</w:t>
      </w:r>
    </w:p>
    <w:p w14:paraId="4A9A8E95" w14:textId="77777777" w:rsidR="00446A19" w:rsidRPr="00446A19" w:rsidRDefault="00446A19" w:rsidP="00446A19">
      <w:pPr>
        <w:tabs>
          <w:tab w:val="left" w:pos="709"/>
        </w:tabs>
        <w:spacing w:after="0" w:line="240" w:lineRule="auto"/>
        <w:jc w:val="both"/>
        <w:rPr>
          <w:rFonts w:ascii="Arial" w:eastAsia="Times New Roman" w:hAnsi="Arial" w:cs="Arial"/>
          <w:sz w:val="24"/>
          <w:szCs w:val="24"/>
          <w:lang w:val="sr-Cyrl-RS" w:eastAsia="sl-SI"/>
        </w:rPr>
      </w:pPr>
    </w:p>
    <w:p w14:paraId="265CC52B"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Мост преко реке Дунав је део државног пута Iб реда бр. 14, на деоници Смедерево-Ковин.  Објекат чине:</w:t>
      </w:r>
    </w:p>
    <w:p w14:paraId="5004D0B2"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левој обали - ЛК (почетна стационажа Л3 35+723.10km),</w:t>
      </w:r>
    </w:p>
    <w:p w14:paraId="63C720D7"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челична конструкција преко реке (почетна стационажа на прелазном стубу С1, 35+819.80) и</w:t>
      </w:r>
    </w:p>
    <w:p w14:paraId="6943D2B0"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прилазна бетонска конструкција на десној обали - ДК (почетна стационажа на прелазном стубу С13, 37+050.80km и крајња стационажа на стубу Д3, 37+147.50km).</w:t>
      </w:r>
    </w:p>
    <w:p w14:paraId="69F68A11"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r w:rsidRPr="00446A19">
        <w:rPr>
          <w:rFonts w:ascii="Arial" w:eastAsia="Times New Roman" w:hAnsi="Arial" w:cs="Arial"/>
          <w:sz w:val="16"/>
          <w:szCs w:val="16"/>
          <w:lang w:val="sr-Cyrl-RS" w:eastAsia="sl-SI"/>
        </w:rPr>
        <w:t xml:space="preserve"> </w:t>
      </w:r>
    </w:p>
    <w:p w14:paraId="321BB01A"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Челичну конструкцију моста преко реке укупне дужине 1231.0m, чине три континуалне гредне конструкције преко 13 стубова и то:</w:t>
      </w:r>
    </w:p>
    <w:p w14:paraId="6B3FADEF"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8"/>
          <w:lang w:val="sr-Cyrl-RS" w:eastAsia="sl-SI"/>
        </w:rPr>
      </w:pPr>
      <w:r w:rsidRPr="00446A19">
        <w:rPr>
          <w:rFonts w:ascii="Arial" w:eastAsia="Times New Roman" w:hAnsi="Arial" w:cs="Arial"/>
          <w:spacing w:val="-6"/>
          <w:lang w:val="sr-Cyrl-RS" w:eastAsia="sl-SI"/>
        </w:rPr>
        <w:t>прилазна  конструкција од прелазног стуба С1 до стуба С6 преко рукавца, распона 5х89.6m,</w:t>
      </w:r>
    </w:p>
    <w:p w14:paraId="05009786" w14:textId="77777777" w:rsidR="00446A19" w:rsidRPr="00446A19" w:rsidRDefault="00446A19" w:rsidP="00446A19">
      <w:pPr>
        <w:shd w:val="clear" w:color="auto" w:fill="FFFFFF"/>
        <w:spacing w:after="60" w:line="240" w:lineRule="auto"/>
        <w:ind w:firstLine="720"/>
        <w:jc w:val="both"/>
        <w:rPr>
          <w:rFonts w:ascii="Arial" w:eastAsia="Times New Roman" w:hAnsi="Arial" w:cs="Arial"/>
          <w:spacing w:val="-4"/>
          <w:lang w:val="sr-Cyrl-RS" w:eastAsia="sl-SI"/>
        </w:rPr>
      </w:pPr>
      <w:r w:rsidRPr="00446A19">
        <w:rPr>
          <w:rFonts w:ascii="Arial" w:eastAsia="Times New Roman" w:hAnsi="Arial" w:cs="Arial"/>
          <w:spacing w:val="-4"/>
          <w:lang w:val="sr-Cyrl-RS" w:eastAsia="sl-SI"/>
        </w:rPr>
        <w:t>главна конструкција преко реке од стуба С6 до стуба С9,  распона 108.8+171.2+108.8 m,</w:t>
      </w:r>
    </w:p>
    <w:p w14:paraId="02C1A02A"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и </w:t>
      </w:r>
      <w:r w:rsidRPr="00446A19">
        <w:rPr>
          <w:rFonts w:ascii="Arial" w:eastAsia="Times New Roman" w:hAnsi="Arial" w:cs="Arial"/>
          <w:spacing w:val="-6"/>
          <w:lang w:val="sr-Cyrl-RS" w:eastAsia="sl-SI"/>
        </w:rPr>
        <w:t xml:space="preserve">прилазна  конструкција од стуба С9 </w:t>
      </w:r>
      <w:r w:rsidRPr="00446A19">
        <w:rPr>
          <w:rFonts w:ascii="Arial" w:eastAsia="Times New Roman" w:hAnsi="Arial" w:cs="Arial"/>
          <w:lang w:val="sr-Cyrl-RS" w:eastAsia="sl-SI"/>
        </w:rPr>
        <w:t>до прелазног стуба С13,  распона 4х97.6 m.</w:t>
      </w:r>
    </w:p>
    <w:p w14:paraId="592A0C60"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bCs/>
          <w:lang w:val="sr-Cyrl-RS" w:eastAsia="sl-SI"/>
        </w:rPr>
        <w:t>Пројектована н</w:t>
      </w:r>
      <w:r w:rsidRPr="00446A19">
        <w:rPr>
          <w:rFonts w:ascii="Arial" w:eastAsia="Times New Roman" w:hAnsi="Arial" w:cs="Arial"/>
          <w:lang w:val="sr-Cyrl-RS" w:eastAsia="sl-SI"/>
        </w:rPr>
        <w:t>ивелета моста је дефинисана у осовини саобраћајнице. Нивелета конструкције на почетку моста је у кружној вертикалној кривини R=20000m са теменом на km 35+699.70 и крајем на km 35+803.30, која са растом стационаже прелази у константан раст са нагибом од 0.95%. Нивелета конструкције преко реке је у кружној вертикалној кривини R=40000m са почетком на km 36+089.30, теменом на km 36+574.10 и крајем на km 37+064.97. После кружне кривине конструкција је у константном паду од 1.5% у правцу раста стационаже. Приказане стационаже се разликују од стационажа из Основног пројекта  за.</w:t>
      </w:r>
    </w:p>
    <w:p w14:paraId="3D29A3A8"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Гледано у основи, осовина пута преко моста је у правцу. </w:t>
      </w:r>
    </w:p>
    <w:p w14:paraId="01783A47"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p>
    <w:p w14:paraId="7C606BE3" w14:textId="77777777" w:rsidR="00446A19" w:rsidRPr="00446A19" w:rsidRDefault="00446A19" w:rsidP="00446A19">
      <w:pPr>
        <w:spacing w:after="0" w:line="240" w:lineRule="auto"/>
        <w:ind w:left="720"/>
        <w:contextualSpacing/>
        <w:rPr>
          <w:rFonts w:ascii="Arial" w:eastAsia="Calibri" w:hAnsi="Arial" w:cs="Arial"/>
          <w:b/>
          <w:bCs/>
          <w:caps/>
          <w:sz w:val="26"/>
          <w:szCs w:val="26"/>
          <w:lang w:val="sr-Cyrl-RS"/>
        </w:rPr>
      </w:pPr>
      <w:r w:rsidRPr="00446A19">
        <w:rPr>
          <w:rFonts w:ascii="Arial" w:eastAsia="Calibri" w:hAnsi="Arial" w:cs="Arial"/>
          <w:b/>
          <w:bCs/>
          <w:caps/>
          <w:sz w:val="26"/>
          <w:szCs w:val="26"/>
          <w:lang w:val="sr-Cyrl-RS"/>
        </w:rPr>
        <w:t>ПОСТОЈЕЋЕ СТАЊЕ</w:t>
      </w:r>
    </w:p>
    <w:p w14:paraId="1A17E937"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225AAAD7"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Саобраћајни  профил</w:t>
      </w:r>
    </w:p>
    <w:p w14:paraId="0B58B501" w14:textId="77777777" w:rsidR="00446A19" w:rsidRPr="00446A19" w:rsidRDefault="00446A19" w:rsidP="00446A19">
      <w:pPr>
        <w:spacing w:after="0" w:line="240" w:lineRule="auto"/>
        <w:jc w:val="both"/>
        <w:rPr>
          <w:rFonts w:ascii="Arial" w:eastAsia="Times New Roman" w:hAnsi="Arial" w:cs="Arial"/>
          <w:bCs/>
          <w:lang w:val="sr-Cyrl-RS" w:eastAsia="sl-SI"/>
        </w:rPr>
      </w:pPr>
    </w:p>
    <w:p w14:paraId="652491FF"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Постојећи саобраћајни профил је константан целом дужином челичних мостовских конструкција. Укупну ширину саобраћајног профила од 12.0m чине коловоз ширине 8.5m и обостране пешачке стазе бруто ширине по 1.75m. Раздвајање коловоза и пешачких стаза је обезбеђено денивелацијом пешачке стазе и коловоза за </w:t>
      </w:r>
      <w:r w:rsidRPr="00446A19">
        <w:rPr>
          <w:rFonts w:ascii="Arial" w:eastAsia="Times New Roman" w:hAnsi="Arial" w:cs="Arial"/>
          <w:bCs/>
          <w:lang w:val="sr-Cyrl-RS" w:eastAsia="sl-SI"/>
        </w:rPr>
        <w:t>5</w:t>
      </w:r>
      <w:r w:rsidRPr="00446A19">
        <w:rPr>
          <w:rFonts w:ascii="Arial" w:eastAsia="Times New Roman" w:hAnsi="Arial" w:cs="Arial"/>
          <w:lang w:val="sr-Cyrl-RS" w:eastAsia="sl-SI"/>
        </w:rPr>
        <w:t>cm  и заштитном (еласто-одбојном) оградом, чији је плашт у односу на коловоз увучен за 25cm.</w:t>
      </w:r>
    </w:p>
    <w:p w14:paraId="4701CB0A" w14:textId="77777777" w:rsidR="00446A19" w:rsidRPr="00446A19" w:rsidRDefault="00446A19" w:rsidP="00446A19">
      <w:pPr>
        <w:spacing w:after="60" w:line="240" w:lineRule="auto"/>
        <w:ind w:firstLine="720"/>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bCs/>
          <w:lang w:val="sr-Cyrl-RS"/>
        </w:rPr>
        <w:t>На спољним ивицама пешачких стаза изведене су челичне ограде висине 100cm. Стубићи ограде су везани за ребра конзолних делова попречних носача и из тих разлога је лим пешачке стазе на месту стубића ограде просечен.</w:t>
      </w:r>
    </w:p>
    <w:p w14:paraId="2AD70B96"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Попречни пад коловоза је једностран и износи 2.5% према узводној страни. На пешачким стазама је формиран попречни пад од 1.5% од спољашњих ивица према коловозу. </w:t>
      </w:r>
    </w:p>
    <w:p w14:paraId="16E441E0" w14:textId="77777777" w:rsidR="00446A19" w:rsidRPr="00446A19" w:rsidRDefault="00446A19" w:rsidP="00446A19">
      <w:pPr>
        <w:spacing w:after="60" w:line="240" w:lineRule="auto"/>
        <w:ind w:firstLine="720"/>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Постојећи застор на коловозу је тврдо ливени асфалт у два слоја, пројектоване дебљине 5.5cm изведен </w:t>
      </w:r>
      <w:r w:rsidRPr="00446A19">
        <w:rPr>
          <w:rFonts w:ascii="Arial" w:eastAsia="Times New Roman" w:hAnsi="Arial" w:cs="Arial"/>
          <w:lang w:val="sr-Cyrl-RS" w:eastAsia="sl-SI"/>
        </w:rPr>
        <w:t xml:space="preserve">преко хидроизолације на бази синтетичких смола. Застор пешачких стаза је </w:t>
      </w:r>
      <w:r w:rsidRPr="00446A19">
        <w:rPr>
          <w:rFonts w:ascii="Arial" w:eastAsia="Times New Roman" w:hAnsi="Arial" w:cs="Arial"/>
          <w:bCs/>
          <w:lang w:val="sr-Cyrl-RS" w:eastAsia="sl-SI"/>
        </w:rPr>
        <w:t xml:space="preserve">ливени асфалт дебљине 2.5cm изведен </w:t>
      </w:r>
      <w:r w:rsidRPr="00446A19">
        <w:rPr>
          <w:rFonts w:ascii="Arial" w:eastAsia="Times New Roman" w:hAnsi="Arial" w:cs="Arial"/>
          <w:lang w:val="sr-Cyrl-RS" w:eastAsia="sl-SI"/>
        </w:rPr>
        <w:t>преко исте хидроизолације као на коловозу.</w:t>
      </w:r>
    </w:p>
    <w:p w14:paraId="4DBFF3AF" w14:textId="77777777" w:rsidR="00446A19" w:rsidRPr="00446A19" w:rsidRDefault="00446A19" w:rsidP="00446A19">
      <w:pPr>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Над стубовима С9 и С13 су изведене челичне дилатационе спојнице - чешљеви на коловозу</w:t>
      </w:r>
      <w:r w:rsidRPr="00446A19">
        <w:rPr>
          <w:rFonts w:ascii="Arial" w:eastAsia="Times New Roman" w:hAnsi="Arial" w:cs="Arial"/>
          <w:lang w:val="sr-Cyrl-RS" w:eastAsia="sl-SI"/>
        </w:rPr>
        <w:t>, док</w:t>
      </w:r>
      <w:r w:rsidRPr="00446A19">
        <w:rPr>
          <w:rFonts w:ascii="Arial" w:eastAsia="Times New Roman" w:hAnsi="Arial" w:cs="Arial"/>
          <w:bCs/>
          <w:lang w:val="sr-Cyrl-RS" w:eastAsia="sl-SI"/>
        </w:rPr>
        <w:t xml:space="preserve"> су на пешачким стазама изведене челичне спојнице са клизним лимовима. </w:t>
      </w:r>
    </w:p>
    <w:p w14:paraId="57F45B16"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54574504"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НОСЕЋА КОНСТРУКЦИЈА и лежишта</w:t>
      </w:r>
    </w:p>
    <w:p w14:paraId="32FF851E" w14:textId="77777777" w:rsidR="00446A19" w:rsidRPr="00446A19" w:rsidRDefault="00446A19" w:rsidP="00446A19">
      <w:pPr>
        <w:tabs>
          <w:tab w:val="left" w:pos="709"/>
        </w:tabs>
        <w:spacing w:after="0" w:line="240" w:lineRule="auto"/>
        <w:jc w:val="both"/>
        <w:rPr>
          <w:rFonts w:ascii="Arial" w:eastAsia="Times New Roman" w:hAnsi="Arial" w:cs="Arial"/>
          <w:sz w:val="24"/>
          <w:szCs w:val="24"/>
          <w:lang w:val="sr-Cyrl-RS" w:eastAsia="sl-SI"/>
        </w:rPr>
      </w:pPr>
    </w:p>
    <w:p w14:paraId="0FA2A180"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Главни носач главне челичне конструкције од стуба С6 до С9 је сандучастог пресека, са коловозном ортотропном плочом ширине 12.0m. Ширина сандука је константна и износи 5800mm, а висине вертикалних лимова сандука су променљиве, па тако узводни вертикални лим има висину од 3125mm до 6343mm. Низводни лим прати силуету узводног лима и константно је вишљи од њега за 170mm чиме је формиран попречни пад коловозне плоче. Максималне висине вертикалних лимова су изнад стубова главног распона (стубови С7 и С8), док су минималне висине у средини главног распона и изнад крајњих стубова (С6 и С9). Коловозна ортотропна плоча се ослања симетрично на ребра </w:t>
      </w:r>
      <w:r w:rsidRPr="00446A19">
        <w:rPr>
          <w:rFonts w:ascii="Arial" w:eastAsia="Times New Roman" w:hAnsi="Arial" w:cs="Arial"/>
          <w:lang w:val="sr-Cyrl-RS" w:eastAsia="sl-SI"/>
        </w:rPr>
        <w:lastRenderedPageBreak/>
        <w:t>сандука. Целом дужином конструкције коловозни лим ортоплоче је константне дебљине од 12mm у зони коловоза, а 10mm на пешачким стазама и заштитним тракама.</w:t>
      </w:r>
    </w:p>
    <w:p w14:paraId="6D1A578E"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Поред коловозног лима конструкцију коловозне ортотропне плоче чине подужна ребра на међусобном растојању од 300 mm у зони коловоза, односно 400 mm у зони пешачких стаза као и  попречни носачи на међусобном растојању од 1600 mm. Подужна ребра испод пешачке стазе су константног попречног пресека 180/8mm; док је испод коловозног лима њихов попречни пресек променљив у зависности од нивоа глобално напрезања па тако висина варира од 180-280mm а  дебљина од 8-14mm.</w:t>
      </w:r>
    </w:p>
    <w:p w14:paraId="269DDB4C" w14:textId="77777777" w:rsidR="00446A19" w:rsidRPr="00446A19" w:rsidRDefault="00446A19" w:rsidP="00446A19">
      <w:pPr>
        <w:shd w:val="clear" w:color="auto" w:fill="FFFFFF"/>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 xml:space="preserve">Попречни носачи унутар сандука су формирани од вертикалног ребра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 xml:space="preserve">500х8 (односно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 xml:space="preserve">600х8 у зонама где су подужни носачи са висином </w:t>
      </w:r>
      <w:r w:rsidRPr="00446A19">
        <w:rPr>
          <w:rFonts w:ascii="Arial" w:eastAsia="Times New Roman" w:hAnsi="Arial" w:cs="Arial"/>
          <w:lang w:val="sr-Cyrl-RS" w:eastAsia="sl-SI"/>
        </w:rPr>
        <w:sym w:font="Symbol" w:char="F0B3"/>
      </w:r>
      <w:r w:rsidRPr="00446A19">
        <w:rPr>
          <w:rFonts w:ascii="Arial" w:eastAsia="Times New Roman" w:hAnsi="Arial" w:cs="Arial"/>
          <w:lang w:val="sr-Cyrl-RS" w:eastAsia="sl-SI"/>
        </w:rPr>
        <w:t xml:space="preserve">240mm) и фланше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160х10mm. Ван сандука су ребра конзолних делова попречних носача променљиве висине од 415mm на споју са ивичним носачима  до 500mm уз вертикалне лимове сандука, а фланша је иста као унутар сандука. Бочне стране коловозне плоче су затворене ивичним носачима висине 500mm који на горњем крају имају заварену шину за ревизиона колица.</w:t>
      </w:r>
    </w:p>
    <w:p w14:paraId="10F2BE11"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bCs/>
          <w:lang w:val="sr-Cyrl-RS" w:eastAsia="sl-SI"/>
        </w:rPr>
        <w:tab/>
        <w:t>Вертикални лимови сандука су изведена од лимова дебљине 10,12,14 и 18</w:t>
      </w:r>
      <w:r w:rsidRPr="00446A19">
        <w:rPr>
          <w:rFonts w:ascii="Arial" w:eastAsia="Times New Roman" w:hAnsi="Arial" w:cs="Arial"/>
          <w:lang w:val="sr-Cyrl-RS" w:eastAsia="sl-SI"/>
        </w:rPr>
        <w:t xml:space="preserve">mm и челика квалитета St37 и  St52 (S235 и S355) и укрућена подужним укрућењима  L 130х65х8 mm. Број ових укрућења варира у зависности од висине вертикалног лима и момента савијања па је тако на местима позитивних момената савијања нижег интензитета има свега 3 подужна укрућења, док на местима екстремних негативних момената савијања (зоне стубова С7 и С8) има 7 вертикалних укрућења. </w:t>
      </w:r>
    </w:p>
    <w:p w14:paraId="4B724248"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 xml:space="preserve">Од горе описаних подужних укрућења укрућења вертикалног лима, у попречном пресеку се три (по вертикалном лиму) пружају целом дужином конструкције и то: </w:t>
      </w:r>
    </w:p>
    <w:p w14:paraId="79658F28"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 xml:space="preserve">  </w:t>
      </w:r>
      <w:r w:rsidRPr="00446A19">
        <w:rPr>
          <w:rFonts w:ascii="Arial" w:eastAsia="Times New Roman" w:hAnsi="Arial" w:cs="Arial"/>
          <w:lang w:val="sr-Cyrl-RS" w:eastAsia="sl-SI"/>
        </w:rPr>
        <w:tab/>
        <w:t xml:space="preserve">Два са унутрашње стране - у нивоу доње ивице попречног носача и на 1150 mm од доње плоче сандука и </w:t>
      </w:r>
    </w:p>
    <w:p w14:paraId="4831EAEA"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по једно са спољне стране - 1000 mm испод доње ивице попречног носача  које је истовремено и бочни ослонац ревизионих колица.</w:t>
      </w:r>
    </w:p>
    <w:p w14:paraId="3E0DF6BD"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38BF816F"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Доња плоча сандука изведена је од лимова дебљине 10, 12, 16, 20 и 25mm у  квалитету челика St37 и St52 (S235 и S355) са 8 подужних укрућења L 130х90х10 mm у целој дужини конструкције.  У зонама екстремних негативних момената савијања (зоне стубова С7 и С8) доња плоча је ојачана са додатне 4 ламеле </w:t>
      </w:r>
      <w:r w:rsidRPr="00446A19">
        <w:rPr>
          <w:rFonts w:ascii="Arial" w:eastAsia="Times New Roman" w:hAnsi="Arial" w:cs="Arial"/>
          <w:lang w:val="sr-Cyrl-RS" w:eastAsia="sl-SI"/>
        </w:rPr>
        <w:sym w:font="Symbol" w:char="F0B9"/>
      </w:r>
      <w:r w:rsidRPr="00446A19">
        <w:rPr>
          <w:rFonts w:ascii="Arial" w:eastAsia="Times New Roman" w:hAnsi="Arial" w:cs="Arial"/>
          <w:lang w:val="sr-Cyrl-RS" w:eastAsia="sl-SI"/>
        </w:rPr>
        <w:t>450х20mm (St52).</w:t>
      </w:r>
    </w:p>
    <w:p w14:paraId="25D551D2"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На месту сваког другог попречног носача, односно на растеру од 3200 mm  изведена су попречна укрућења доње плоча и вертикалних лимова сандука са дијагоналама које повећавају стабилност и обезбеђују недеформабилност попречног пресека сандука.</w:t>
      </w:r>
    </w:p>
    <w:p w14:paraId="03B0BE9C"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p>
    <w:p w14:paraId="2E8D0791"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Главни носач је попречним наставцима подељен на  25 монтажних поља. У попречном пресеку се свако поље састоји од више монтажних комада. Максимална дужина монтажног комада износи 17.6m. </w:t>
      </w:r>
    </w:p>
    <w:p w14:paraId="7368158C" w14:textId="77777777" w:rsidR="00446A19" w:rsidRPr="00446A19" w:rsidRDefault="00446A19" w:rsidP="00446A19">
      <w:pPr>
        <w:spacing w:after="60" w:line="240" w:lineRule="auto"/>
        <w:ind w:firstLine="720"/>
        <w:jc w:val="both"/>
        <w:rPr>
          <w:rFonts w:ascii="Arial" w:eastAsia="Times New Roman" w:hAnsi="Arial" w:cs="Arial"/>
          <w:lang w:val="sr-Cyrl-RS" w:eastAsia="sl-SI"/>
        </w:rPr>
      </w:pPr>
      <w:r w:rsidRPr="00446A19">
        <w:rPr>
          <w:rFonts w:ascii="Arial" w:eastAsia="Times New Roman" w:hAnsi="Arial" w:cs="Arial"/>
          <w:lang w:val="sr-Cyrl-RS" w:eastAsia="sl-SI"/>
        </w:rPr>
        <w:t>Сви монтажни наставци осим наставака коловозног лима који се наставља заваривањем, изведени су високовредним вијцима класе 10K према DIN 6914-18.</w:t>
      </w:r>
    </w:p>
    <w:p w14:paraId="7B0F8DD2" w14:textId="77777777" w:rsidR="00446A19" w:rsidRPr="00446A19" w:rsidRDefault="00446A19" w:rsidP="00446A19">
      <w:pPr>
        <w:tabs>
          <w:tab w:val="left" w:pos="709"/>
        </w:tabs>
        <w:spacing w:after="60" w:line="240" w:lineRule="auto"/>
        <w:jc w:val="both"/>
        <w:rPr>
          <w:rFonts w:ascii="Frutiger" w:eastAsia="Times New Roman" w:hAnsi="Frutiger" w:cs="Times New Roman"/>
          <w:highlight w:val="yellow"/>
          <w:lang w:val="sr-Cyrl-RS" w:eastAsia="sl-SI"/>
        </w:rPr>
      </w:pPr>
      <w:r w:rsidRPr="00446A19">
        <w:rPr>
          <w:rFonts w:ascii="Arial" w:eastAsia="Times New Roman" w:hAnsi="Arial" w:cs="Arial"/>
          <w:lang w:val="sr-Cyrl-RS" w:eastAsia="sl-SI"/>
        </w:rPr>
        <w:tab/>
        <w:t xml:space="preserve">Носећа конструкција се на стубове ослања преко  лончастих  "неотопф" лежишта, изузев на стубу С7 где су непокретна челична лежишта. </w:t>
      </w:r>
    </w:p>
    <w:p w14:paraId="1EC0BC22" w14:textId="77777777" w:rsidR="00446A19" w:rsidRPr="00446A19" w:rsidRDefault="00446A19" w:rsidP="00446A19">
      <w:pPr>
        <w:spacing w:before="120" w:after="0" w:line="240" w:lineRule="auto"/>
        <w:ind w:left="720"/>
        <w:contextualSpacing/>
        <w:rPr>
          <w:rFonts w:ascii="Arial" w:eastAsia="Calibri" w:hAnsi="Arial" w:cs="Arial"/>
          <w:b/>
          <w:bCs/>
          <w:sz w:val="24"/>
          <w:szCs w:val="24"/>
          <w:lang w:val="sr-Cyrl-RS"/>
        </w:rPr>
      </w:pPr>
    </w:p>
    <w:p w14:paraId="62FE2E27" w14:textId="77777777" w:rsidR="00446A19" w:rsidRPr="00446A19" w:rsidRDefault="00446A19" w:rsidP="00446A19">
      <w:pPr>
        <w:spacing w:before="120" w:after="0" w:line="240" w:lineRule="auto"/>
        <w:ind w:left="720"/>
        <w:contextualSpacing/>
        <w:rPr>
          <w:rFonts w:ascii="Arial" w:eastAsia="Calibri" w:hAnsi="Arial" w:cs="Arial"/>
          <w:b/>
          <w:bCs/>
          <w:sz w:val="24"/>
          <w:szCs w:val="24"/>
          <w:lang w:val="sr-Cyrl-RS"/>
        </w:rPr>
      </w:pPr>
      <w:r w:rsidRPr="00446A19">
        <w:rPr>
          <w:rFonts w:ascii="Arial" w:eastAsia="Calibri" w:hAnsi="Arial" w:cs="Arial"/>
          <w:b/>
          <w:bCs/>
          <w:sz w:val="24"/>
          <w:szCs w:val="24"/>
          <w:lang w:val="sr-Cyrl-RS"/>
        </w:rPr>
        <w:t>Материјали</w:t>
      </w:r>
    </w:p>
    <w:p w14:paraId="4C3D8B26" w14:textId="77777777" w:rsidR="00446A19" w:rsidRPr="00446A19" w:rsidRDefault="00446A19" w:rsidP="00446A19">
      <w:pPr>
        <w:spacing w:after="0" w:line="240" w:lineRule="auto"/>
        <w:ind w:left="720"/>
        <w:contextualSpacing/>
        <w:rPr>
          <w:rFonts w:ascii="Arial" w:eastAsia="Calibri" w:hAnsi="Arial" w:cs="Arial"/>
          <w:b/>
          <w:bCs/>
          <w:sz w:val="16"/>
          <w:szCs w:val="16"/>
          <w:u w:val="single"/>
          <w:lang w:val="sr-Cyrl-RS"/>
        </w:rPr>
      </w:pPr>
    </w:p>
    <w:p w14:paraId="701009BE"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r w:rsidRPr="00446A19">
        <w:rPr>
          <w:rFonts w:ascii="Arial" w:eastAsia="Times New Roman" w:hAnsi="Arial" w:cs="Arial"/>
          <w:bCs/>
          <w:lang w:val="sr-Cyrl-RS" w:eastAsia="sl-SI"/>
        </w:rPr>
        <w:t>Основни материјал:</w:t>
      </w:r>
    </w:p>
    <w:p w14:paraId="3252AF2B" w14:textId="77777777" w:rsidR="00446A19" w:rsidRPr="00446A19" w:rsidRDefault="00446A19" w:rsidP="00446A19">
      <w:pPr>
        <w:spacing w:after="0" w:line="240" w:lineRule="auto"/>
        <w:ind w:left="720" w:hanging="720"/>
        <w:contextualSpacing/>
        <w:jc w:val="both"/>
        <w:rPr>
          <w:rFonts w:ascii="Arial" w:eastAsia="Calibri" w:hAnsi="Arial" w:cs="Arial"/>
          <w:lang w:val="sr-Cyrl-RS"/>
        </w:rPr>
      </w:pPr>
      <w:r w:rsidRPr="00446A19">
        <w:rPr>
          <w:rFonts w:ascii="Arial" w:eastAsia="Calibri" w:hAnsi="Arial" w:cs="Arial"/>
          <w:lang w:val="sr-Cyrl-RS"/>
        </w:rPr>
        <w:tab/>
        <w:t xml:space="preserve">..  </w:t>
      </w:r>
      <w:r w:rsidRPr="00446A19">
        <w:rPr>
          <w:rFonts w:ascii="Arial" w:eastAsia="Times New Roman" w:hAnsi="Arial" w:cs="Arial"/>
          <w:lang w:val="sr-Cyrl-RS" w:eastAsia="sl-SI"/>
        </w:rPr>
        <w:t xml:space="preserve">St37 / St52 (према  DIN 17100), што одговара материјалу у квалитету S235 / S355  </w:t>
      </w:r>
    </w:p>
    <w:p w14:paraId="2916C2E3" w14:textId="77777777" w:rsidR="00446A19" w:rsidRPr="00446A19" w:rsidRDefault="00446A19" w:rsidP="00446A19">
      <w:pPr>
        <w:spacing w:after="0" w:line="240" w:lineRule="auto"/>
        <w:ind w:left="720"/>
        <w:contextualSpacing/>
        <w:jc w:val="both"/>
        <w:rPr>
          <w:rFonts w:ascii="Arial" w:eastAsia="Times New Roman" w:hAnsi="Arial" w:cs="Arial"/>
          <w:bCs/>
          <w:lang w:val="sr-Cyrl-RS" w:eastAsia="sl-SI"/>
        </w:rPr>
      </w:pPr>
      <w:r w:rsidRPr="00446A19">
        <w:rPr>
          <w:rFonts w:ascii="Arial" w:eastAsia="Times New Roman" w:hAnsi="Arial" w:cs="Arial"/>
          <w:bCs/>
          <w:lang w:val="sr-Cyrl-RS" w:eastAsia="sl-SI"/>
        </w:rPr>
        <w:t>Спојна средства - вијци:</w:t>
      </w:r>
    </w:p>
    <w:p w14:paraId="693F5621"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високовредни  вијци  класе 10K према  DIN 6914-18.</w:t>
      </w:r>
    </w:p>
    <w:p w14:paraId="3DD81DC2"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p>
    <w:p w14:paraId="26FA794A" w14:textId="77777777" w:rsidR="00446A19" w:rsidRPr="00446A19" w:rsidRDefault="00446A19" w:rsidP="00446A19">
      <w:pPr>
        <w:spacing w:after="0" w:line="240" w:lineRule="auto"/>
        <w:ind w:left="720"/>
        <w:contextualSpacing/>
        <w:rPr>
          <w:rFonts w:ascii="Arial" w:eastAsia="Calibri" w:hAnsi="Arial" w:cs="Arial"/>
          <w:b/>
          <w:bCs/>
          <w:i/>
          <w:caps/>
          <w:sz w:val="24"/>
          <w:szCs w:val="24"/>
          <w:lang w:val="sr-Cyrl-RS"/>
        </w:rPr>
      </w:pPr>
      <w:r w:rsidRPr="00446A19">
        <w:rPr>
          <w:rFonts w:ascii="Arial" w:eastAsia="Calibri" w:hAnsi="Arial" w:cs="Arial"/>
          <w:b/>
          <w:bCs/>
          <w:i/>
          <w:caps/>
          <w:sz w:val="24"/>
          <w:szCs w:val="24"/>
          <w:lang w:val="sr-Cyrl-RS"/>
        </w:rPr>
        <w:t>Стубови  и  фундирање</w:t>
      </w:r>
    </w:p>
    <w:p w14:paraId="720BCF3E"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r w:rsidRPr="00446A19">
        <w:rPr>
          <w:rFonts w:ascii="Arial" w:eastAsia="Times New Roman" w:hAnsi="Arial" w:cs="Arial"/>
          <w:bCs/>
          <w:sz w:val="16"/>
          <w:szCs w:val="16"/>
          <w:lang w:val="sr-Cyrl-RS" w:eastAsia="sl-SI"/>
        </w:rPr>
        <w:tab/>
      </w:r>
    </w:p>
    <w:p w14:paraId="4A1A62AD"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 Средњи стубови С7 до С8 су масивни, променљивог правоугаоног пресека, заобљени  кругом по краћим страницама. Висина средњих стубова без квадера је променљива, од 13.43m до 21.48m.</w:t>
      </w:r>
    </w:p>
    <w:p w14:paraId="71486913" w14:textId="77777777" w:rsidR="00446A19" w:rsidRPr="00446A19" w:rsidRDefault="00446A19" w:rsidP="00446A19">
      <w:pPr>
        <w:tabs>
          <w:tab w:val="left" w:pos="709"/>
        </w:tabs>
        <w:spacing w:after="6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 xml:space="preserve"> Габаритне димензије пресека стуба у врху су 2.5х9.0 m, а у спојници са наглавницом шипова су 4.25х10.75m. Стубови су  фундирани на по 13 шипова </w:t>
      </w:r>
      <w:r w:rsidRPr="00446A19">
        <w:rPr>
          <w:rFonts w:ascii="Arial" w:eastAsia="Times New Roman" w:hAnsi="Arial" w:cs="Arial"/>
          <w:lang w:val="sr-Cyrl-RS" w:eastAsia="sl-SI"/>
        </w:rPr>
        <w:sym w:font="Symbol" w:char="F0C6"/>
      </w:r>
      <w:r w:rsidRPr="00446A19">
        <w:rPr>
          <w:rFonts w:ascii="Arial" w:eastAsia="Times New Roman" w:hAnsi="Arial" w:cs="Arial"/>
          <w:lang w:val="sr-Cyrl-RS" w:eastAsia="sl-SI"/>
        </w:rPr>
        <w:t>1500mm преко наглавних греде димензија  10.0х17.0x3.5m, са јастуком дебљине 2m.</w:t>
      </w:r>
    </w:p>
    <w:p w14:paraId="01F40321"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p>
    <w:p w14:paraId="0928BAF8" w14:textId="77777777" w:rsidR="00446A19" w:rsidRPr="003C7CA5" w:rsidRDefault="00446A19" w:rsidP="00446A19">
      <w:pPr>
        <w:spacing w:after="0" w:line="240" w:lineRule="auto"/>
        <w:ind w:left="720"/>
        <w:contextualSpacing/>
        <w:rPr>
          <w:rFonts w:ascii="Arial" w:eastAsia="Calibri" w:hAnsi="Arial" w:cs="Arial"/>
          <w:b/>
          <w:bCs/>
          <w:sz w:val="28"/>
          <w:szCs w:val="28"/>
          <w:lang w:val="sr-Cyrl-RS"/>
        </w:rPr>
      </w:pPr>
      <w:r w:rsidRPr="003C7CA5">
        <w:rPr>
          <w:rFonts w:ascii="Arial" w:eastAsia="Calibri" w:hAnsi="Arial" w:cs="Arial"/>
          <w:b/>
          <w:bCs/>
          <w:sz w:val="28"/>
          <w:szCs w:val="28"/>
          <w:lang w:val="sr-Cyrl-RS"/>
        </w:rPr>
        <w:t>СТАЊЕ КОНСТРУКЦИЈЕ УОЧЕНО ПРЕГЛЕДОМ</w:t>
      </w:r>
    </w:p>
    <w:p w14:paraId="7A99757D"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6C3D327C" w14:textId="77777777" w:rsidR="00446A19" w:rsidRPr="00446A19" w:rsidRDefault="00446A19" w:rsidP="00446A19">
      <w:pPr>
        <w:tabs>
          <w:tab w:val="left" w:pos="709"/>
        </w:tabs>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Контролним прегледом који је обављен у априлу 2021.године обухваћен је преглед саобраћајног профила и свих конструктивних елемената целокупне мостовске конструкције.</w:t>
      </w:r>
      <w:r w:rsidRPr="00446A19">
        <w:rPr>
          <w:rFonts w:ascii="Arial" w:eastAsia="Times New Roman" w:hAnsi="Arial" w:cs="Arial"/>
          <w:bCs/>
          <w:sz w:val="10"/>
          <w:szCs w:val="10"/>
          <w:lang w:val="sr-Cyrl-RS" w:eastAsia="sl-SI"/>
        </w:rPr>
        <w:tab/>
      </w:r>
    </w:p>
    <w:p w14:paraId="02C6BA4F" w14:textId="77777777" w:rsidR="00446A19" w:rsidRPr="00446A19" w:rsidRDefault="00446A19" w:rsidP="00446A19">
      <w:pPr>
        <w:tabs>
          <w:tab w:val="left" w:pos="709"/>
        </w:tabs>
        <w:spacing w:after="6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Прегледом саобраћајног профила на челичној конструкцији од С6 до С9 констатована  су оштећења на свим елементима: </w:t>
      </w:r>
    </w:p>
    <w:p w14:paraId="1CE61489" w14:textId="77777777" w:rsidR="00446A19" w:rsidRPr="00446A19" w:rsidRDefault="00446A19" w:rsidP="00446A19">
      <w:pPr>
        <w:tabs>
          <w:tab w:val="left" w:pos="709"/>
        </w:tabs>
        <w:spacing w:after="0" w:line="240" w:lineRule="auto"/>
        <w:jc w:val="both"/>
        <w:rPr>
          <w:rFonts w:ascii="Arial" w:eastAsia="Times New Roman" w:hAnsi="Arial" w:cs="Arial"/>
          <w:bCs/>
          <w:sz w:val="10"/>
          <w:szCs w:val="10"/>
          <w:lang w:val="sr-Cyrl-RS" w:eastAsia="sl-SI"/>
        </w:rPr>
      </w:pPr>
    </w:p>
    <w:p w14:paraId="41AE8937"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застор на коловозу испуцао, са мањим колотразима и местимичним ударним рупама, </w:t>
      </w:r>
    </w:p>
    <w:p w14:paraId="5FD2CB5C"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заштитна (еласто-одбојна) ограда је захваћена корозијом и није у складу са  важећим SRPS EN 1317,</w:t>
      </w:r>
    </w:p>
    <w:p w14:paraId="34D07418"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челичне ограде пешачких стаза захваћене корозијом, местимично деформисане,</w:t>
      </w:r>
    </w:p>
    <w:p w14:paraId="3C02973C"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дилатационе справе запрљане, оштећене, са челичним елементима који су захваћени корозијом.</w:t>
      </w:r>
    </w:p>
    <w:p w14:paraId="4A709C75"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сливници са кратким сливничким вертикалама те долази до влажења конструкције у зонама сливника.</w:t>
      </w:r>
    </w:p>
    <w:p w14:paraId="5D2F0F2A"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Постојеће стање саобраћајног профила неповољно утиче на безбедност учесника у саобраћају, па је неопходна његова реконструкција.  </w:t>
      </w:r>
    </w:p>
    <w:p w14:paraId="7165B637" w14:textId="77777777" w:rsidR="00446A19" w:rsidRPr="00446A19" w:rsidRDefault="00446A19" w:rsidP="00446A19">
      <w:pPr>
        <w:tabs>
          <w:tab w:val="left" w:pos="709"/>
        </w:tabs>
        <w:spacing w:after="0" w:line="240" w:lineRule="auto"/>
        <w:jc w:val="both"/>
        <w:rPr>
          <w:rFonts w:ascii="Arial" w:eastAsia="Times New Roman" w:hAnsi="Arial" w:cs="Arial"/>
          <w:bCs/>
          <w:lang w:val="sr-Cyrl-RS" w:eastAsia="sl-SI"/>
        </w:rPr>
      </w:pPr>
      <w:r w:rsidRPr="00446A19">
        <w:rPr>
          <w:rFonts w:ascii="Arial" w:eastAsia="Times New Roman" w:hAnsi="Arial" w:cs="Arial"/>
          <w:bCs/>
          <w:lang w:val="sr-Cyrl-RS" w:eastAsia="sl-SI"/>
        </w:rPr>
        <w:tab/>
        <w:t xml:space="preserve">Прегледом главног носача констатована су следећа оштећења: </w:t>
      </w:r>
    </w:p>
    <w:p w14:paraId="660C54C3" w14:textId="77777777" w:rsidR="00446A19" w:rsidRPr="00446A19" w:rsidRDefault="00446A19" w:rsidP="00446A19">
      <w:pPr>
        <w:tabs>
          <w:tab w:val="left" w:pos="709"/>
        </w:tabs>
        <w:spacing w:after="0" w:line="240" w:lineRule="auto"/>
        <w:jc w:val="both"/>
        <w:rPr>
          <w:rFonts w:ascii="Arial" w:eastAsia="Times New Roman" w:hAnsi="Arial" w:cs="Arial"/>
          <w:bCs/>
          <w:sz w:val="16"/>
          <w:szCs w:val="16"/>
          <w:lang w:val="sr-Cyrl-RS" w:eastAsia="sl-SI"/>
        </w:rPr>
      </w:pPr>
    </w:p>
    <w:p w14:paraId="021CB58E"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szCs w:val="20"/>
          <w:lang w:val="sr-Cyrl-RS" w:eastAsia="sl-SI"/>
        </w:rPr>
        <w:t>прслине у шавовима на вези конзолних делова попречних носача са ребрима сандука</w:t>
      </w:r>
      <w:r w:rsidRPr="00446A19">
        <w:rPr>
          <w:rFonts w:ascii="Arial" w:eastAsia="Times New Roman" w:hAnsi="Arial" w:cs="Arial"/>
          <w:bCs/>
          <w:lang w:val="sr-Cyrl-RS" w:eastAsia="sl-SI"/>
        </w:rPr>
        <w:t>;</w:t>
      </w:r>
    </w:p>
    <w:p w14:paraId="226DAD9A"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xml:space="preserve">... </w:t>
      </w:r>
      <w:r w:rsidRPr="00446A19">
        <w:rPr>
          <w:rFonts w:ascii="Arial" w:eastAsia="Times New Roman" w:hAnsi="Arial" w:cs="Arial"/>
          <w:szCs w:val="20"/>
          <w:lang w:val="sr-Cyrl-RS" w:eastAsia="sl-SI"/>
        </w:rPr>
        <w:t xml:space="preserve">прслине у шавовима на вези ребра попречних  носача и вертикалног лима у унутрашњости сандука </w:t>
      </w:r>
      <w:r w:rsidRPr="00446A19">
        <w:rPr>
          <w:rFonts w:ascii="Arial" w:eastAsia="Times New Roman" w:hAnsi="Arial" w:cs="Arial"/>
          <w:bCs/>
          <w:lang w:val="sr-Cyrl-RS" w:eastAsia="sl-SI"/>
        </w:rPr>
        <w:t>;</w:t>
      </w:r>
    </w:p>
    <w:p w14:paraId="64A9BC72"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ивични носачи нису континуално заварени за коловозни лим и попречне носаче;</w:t>
      </w:r>
    </w:p>
    <w:p w14:paraId="5EAF478A" w14:textId="77777777" w:rsidR="00446A19" w:rsidRPr="00446A19" w:rsidRDefault="00446A19" w:rsidP="00446A19">
      <w:pPr>
        <w:tabs>
          <w:tab w:val="left" w:pos="709"/>
        </w:tabs>
        <w:spacing w:after="60" w:line="240" w:lineRule="auto"/>
        <w:ind w:left="284" w:hanging="284"/>
        <w:jc w:val="both"/>
        <w:rPr>
          <w:rFonts w:ascii="Arial" w:eastAsia="Times New Roman" w:hAnsi="Arial" w:cs="Arial"/>
          <w:bCs/>
          <w:lang w:val="sr-Cyrl-RS" w:eastAsia="sl-SI"/>
        </w:rPr>
      </w:pPr>
      <w:r w:rsidRPr="00446A19">
        <w:rPr>
          <w:rFonts w:ascii="Arial" w:eastAsia="Times New Roman" w:hAnsi="Arial" w:cs="Arial"/>
          <w:bCs/>
          <w:lang w:val="sr-Cyrl-RS" w:eastAsia="sl-SI"/>
        </w:rPr>
        <w:t>... отвори за улазак у конструкцију без заштитних мрежа па је присутно нагомилавање отпада у близини улаза;</w:t>
      </w:r>
    </w:p>
    <w:p w14:paraId="05586914" w14:textId="77777777" w:rsidR="00446A19" w:rsidRPr="00446A19" w:rsidRDefault="00446A19" w:rsidP="00446A19">
      <w:pPr>
        <w:spacing w:after="60" w:line="240" w:lineRule="auto"/>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систем заштите од корозије спољних и унуташњих површина је дотрајао, на доста места вода са коловоза продире и слива се низ конструкцију, оштећења АКЗ - највећег обима су на конзолним деловима попречних носача, ортотропној плочи (на месту анкеровања стуба заштитне ограде, као и отвора за пролаз стубића ограде пешачке стазе) и вертикалног лима (уочене су зоне са потпуно ољуспаном заштитом);</w:t>
      </w:r>
    </w:p>
    <w:p w14:paraId="2BC3E5FB" w14:textId="77777777" w:rsidR="00446A19" w:rsidRPr="00446A19" w:rsidRDefault="00446A19" w:rsidP="00446A19">
      <w:pPr>
        <w:spacing w:after="60" w:line="240" w:lineRule="auto"/>
        <w:ind w:firstLine="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xml:space="preserve">Најопаснија и оштећења највећег обима која су констатована прегледом су прслине у завареним спојевима попречних носача са главним. Ови спојеви  су додатно испитивани пенетрантима, а спроведено испитивање  </w:t>
      </w:r>
      <w:r w:rsidRPr="00446A19">
        <w:rPr>
          <w:rFonts w:ascii="Frutiger" w:eastAsia="Times New Roman" w:hAnsi="Frutiger" w:cs="Times New Roman"/>
          <w:lang w:val="sr-Cyrl-RS" w:eastAsia="sl-SI"/>
        </w:rPr>
        <w:t>је потврдило претпоставку да су прслине присутне на много више места него што се визуелно могло сагледати, као и да  формирање прслина није завршен процес, јер настају нове док се постојеће се шире.</w:t>
      </w:r>
    </w:p>
    <w:p w14:paraId="155A8D20" w14:textId="77777777" w:rsidR="00446A19" w:rsidRPr="00446A19" w:rsidRDefault="00446A19" w:rsidP="00446A19">
      <w:pPr>
        <w:spacing w:after="60" w:line="240" w:lineRule="auto"/>
        <w:ind w:firstLine="357"/>
        <w:jc w:val="both"/>
        <w:rPr>
          <w:rFonts w:ascii="Frutiger" w:eastAsia="Times New Roman" w:hAnsi="Frutiger" w:cs="Times New Roman"/>
          <w:lang w:val="sr-Cyrl-RS" w:eastAsia="sl-SI"/>
        </w:rPr>
      </w:pPr>
      <w:r w:rsidRPr="00446A19">
        <w:rPr>
          <w:rFonts w:ascii="Frutiger" w:eastAsia="Times New Roman" w:hAnsi="Frutiger" w:cs="Times New Roman"/>
          <w:lang w:val="sr-Cyrl-RS" w:eastAsia="sl-SI"/>
        </w:rPr>
        <w:t>Челичне конструкције су испитиване пробним оптерећењем, али нису уочене аномалије у глобалном понашању конструкције. Међутим, уочена су значајна одступања у мереним у односу на рачунска напрезања у попречним носачима, што је последица измењене напонске слике услед постојања прслина.</w:t>
      </w:r>
    </w:p>
    <w:p w14:paraId="4DE4CE47" w14:textId="77777777" w:rsidR="00446A19" w:rsidRPr="00446A19" w:rsidRDefault="00446A19" w:rsidP="00446A19">
      <w:pPr>
        <w:tabs>
          <w:tab w:val="left" w:pos="709"/>
        </w:tabs>
        <w:spacing w:after="0" w:line="240" w:lineRule="auto"/>
        <w:jc w:val="both"/>
        <w:rPr>
          <w:rFonts w:ascii="Arial" w:eastAsia="Times New Roman" w:hAnsi="Arial" w:cs="Arial"/>
          <w:sz w:val="16"/>
          <w:szCs w:val="16"/>
          <w:lang w:val="sr-Cyrl-RS" w:eastAsia="sl-SI"/>
        </w:rPr>
      </w:pPr>
    </w:p>
    <w:p w14:paraId="5DCA68D6" w14:textId="77777777" w:rsidR="00446A19" w:rsidRPr="00446A19" w:rsidRDefault="00446A19" w:rsidP="00446A19">
      <w:pPr>
        <w:spacing w:after="0" w:line="240" w:lineRule="auto"/>
        <w:ind w:firstLine="720"/>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Прегледом је констатовано да се лончаста лежишта не одржавају. Сва лежишта су у веома лошем стању. Уочена су следећа оштећења на лончастим лежиштима:</w:t>
      </w:r>
    </w:p>
    <w:p w14:paraId="3924BAED" w14:textId="77777777" w:rsidR="00446A19" w:rsidRPr="00446A19" w:rsidRDefault="00446A19" w:rsidP="00446A19">
      <w:pPr>
        <w:spacing w:after="0" w:line="240" w:lineRule="auto"/>
        <w:ind w:firstLine="720"/>
        <w:jc w:val="both"/>
        <w:rPr>
          <w:rFonts w:ascii="Arial" w:eastAsia="Times New Roman" w:hAnsi="Arial" w:cs="Arial"/>
          <w:sz w:val="16"/>
          <w:szCs w:val="16"/>
          <w:lang w:val="sr-Cyrl-RS" w:eastAsia="sl-SI"/>
        </w:rPr>
      </w:pPr>
    </w:p>
    <w:p w14:paraId="5123E020"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тефлонска трака уз вођицу покретног лежишта је извучена или оштећена;</w:t>
      </w:r>
    </w:p>
    <w:p w14:paraId="685A1725"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клизне површине су неподмазане и местимично се примећују трагови корозије на прохромским лимовима;</w:t>
      </w:r>
    </w:p>
    <w:p w14:paraId="6336D961"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пропала дихтунг гума (заптивка) у простору између поклопца и зида прстенастог кућишта лончастог лежишта;</w:t>
      </w:r>
    </w:p>
    <w:p w14:paraId="4A3E5081"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трагови корозије;</w:t>
      </w:r>
    </w:p>
    <w:p w14:paraId="53A33EC7"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заштитне кецеље су уништене;</w:t>
      </w:r>
    </w:p>
    <w:p w14:paraId="38AC30EF" w14:textId="77777777" w:rsidR="00446A19" w:rsidRPr="00446A19" w:rsidRDefault="00446A19" w:rsidP="00446A19">
      <w:pPr>
        <w:spacing w:after="60" w:line="240" w:lineRule="auto"/>
        <w:ind w:left="357"/>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 xml:space="preserve">... прљавштина и шут на дилатационим стубовима. </w:t>
      </w:r>
    </w:p>
    <w:p w14:paraId="40DE1618" w14:textId="77777777" w:rsidR="00446A19" w:rsidRPr="00446A19" w:rsidRDefault="00446A19" w:rsidP="00446A19">
      <w:pPr>
        <w:tabs>
          <w:tab w:val="left" w:pos="709"/>
        </w:tabs>
        <w:spacing w:after="0" w:line="240" w:lineRule="auto"/>
        <w:jc w:val="both"/>
        <w:rPr>
          <w:rFonts w:ascii="Arial" w:eastAsia="Times New Roman" w:hAnsi="Arial" w:cs="Arial"/>
          <w:szCs w:val="20"/>
          <w:lang w:val="sr-Cyrl-RS" w:eastAsia="sl-SI"/>
        </w:rPr>
      </w:pPr>
      <w:r w:rsidRPr="00446A19">
        <w:rPr>
          <w:rFonts w:ascii="Arial" w:eastAsia="Times New Roman" w:hAnsi="Arial" w:cs="Arial"/>
          <w:szCs w:val="20"/>
          <w:lang w:val="sr-Cyrl-RS" w:eastAsia="sl-SI"/>
        </w:rPr>
        <w:tab/>
      </w:r>
      <w:r w:rsidRPr="00446A19">
        <w:rPr>
          <w:rFonts w:ascii="Arial" w:eastAsia="Times New Roman" w:hAnsi="Arial" w:cs="Arial"/>
          <w:szCs w:val="20"/>
          <w:lang w:val="sr-Cyrl-RS" w:eastAsia="sl-SI"/>
        </w:rPr>
        <w:tab/>
        <w:t xml:space="preserve">На спољашњим површинама стубова су регистрована површинска оштећења бетона  и прслине. </w:t>
      </w:r>
    </w:p>
    <w:p w14:paraId="23026552" w14:textId="77777777" w:rsidR="00446A19" w:rsidRPr="00446A19" w:rsidRDefault="00446A19" w:rsidP="00446A19">
      <w:pPr>
        <w:tabs>
          <w:tab w:val="left" w:pos="709"/>
        </w:tabs>
        <w:spacing w:after="0" w:line="240" w:lineRule="auto"/>
        <w:jc w:val="both"/>
        <w:rPr>
          <w:rFonts w:ascii="Arial" w:eastAsia="Times New Roman" w:hAnsi="Arial" w:cs="Arial"/>
          <w:bCs/>
          <w:sz w:val="10"/>
          <w:szCs w:val="10"/>
          <w:lang w:val="sr-Cyrl-RS"/>
        </w:rPr>
      </w:pPr>
    </w:p>
    <w:p w14:paraId="2DF5C305" w14:textId="77777777" w:rsidR="00446A19" w:rsidRPr="00446A19" w:rsidRDefault="00446A19" w:rsidP="00446A19">
      <w:pPr>
        <w:spacing w:after="0" w:line="240" w:lineRule="auto"/>
        <w:ind w:left="633"/>
        <w:jc w:val="both"/>
        <w:rPr>
          <w:rFonts w:ascii="Arial" w:eastAsia="Times New Roman" w:hAnsi="Arial" w:cs="Arial"/>
          <w:bCs/>
          <w:sz w:val="24"/>
          <w:szCs w:val="24"/>
          <w:lang w:val="sr-Cyrl-RS" w:eastAsia="sl-SI"/>
        </w:rPr>
      </w:pPr>
    </w:p>
    <w:p w14:paraId="4847748D" w14:textId="77777777" w:rsidR="00446A19" w:rsidRPr="00446A19" w:rsidRDefault="00446A19" w:rsidP="00446A19">
      <w:pPr>
        <w:spacing w:after="0" w:line="240" w:lineRule="auto"/>
        <w:ind w:left="720"/>
        <w:contextualSpacing/>
        <w:rPr>
          <w:rFonts w:ascii="Arial" w:eastAsia="Calibri" w:hAnsi="Arial" w:cs="Arial"/>
          <w:b/>
          <w:bCs/>
          <w:sz w:val="28"/>
          <w:szCs w:val="28"/>
          <w:lang w:val="sr-Cyrl-RS"/>
        </w:rPr>
      </w:pPr>
      <w:r w:rsidRPr="00446A19">
        <w:rPr>
          <w:rFonts w:ascii="Arial" w:eastAsia="Calibri" w:hAnsi="Arial" w:cs="Arial"/>
          <w:b/>
          <w:bCs/>
          <w:sz w:val="28"/>
          <w:szCs w:val="28"/>
          <w:lang w:val="sr-Cyrl-RS"/>
        </w:rPr>
        <w:lastRenderedPageBreak/>
        <w:t>КОНСТРУКТИВНО  РЕШЕЊЕ</w:t>
      </w:r>
    </w:p>
    <w:p w14:paraId="784F27FA" w14:textId="77777777" w:rsidR="00446A19" w:rsidRPr="00446A19" w:rsidRDefault="00446A19" w:rsidP="00446A19">
      <w:pPr>
        <w:tabs>
          <w:tab w:val="left" w:pos="284"/>
          <w:tab w:val="left" w:pos="4253"/>
          <w:tab w:val="left" w:pos="4820"/>
          <w:tab w:val="right" w:pos="9360"/>
        </w:tabs>
        <w:spacing w:after="0" w:line="240" w:lineRule="auto"/>
        <w:rPr>
          <w:rFonts w:ascii="Arial" w:eastAsia="Times New Roman" w:hAnsi="Arial" w:cs="Arial"/>
          <w:sz w:val="16"/>
          <w:szCs w:val="16"/>
          <w:lang w:val="sr-Cyrl-RS" w:eastAsia="sl-SI"/>
        </w:rPr>
      </w:pPr>
    </w:p>
    <w:p w14:paraId="0FBD8B19"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У складу са стањем мостовске конструкције које је констатовано прегледом, као и захтевима Пројектног задатка, Пројектом рехабилитације моста преко реке Дунав поред  санације уочених оштећења предвиђена је рехабилитација постојећег саобраћајног профила али и низ ојачања носеће конструкције проистеклих као резултат статичких провера носивости. </w:t>
      </w:r>
    </w:p>
    <w:p w14:paraId="758DF97F"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Новопројектованим саобраћајним профилом задржана је укупна ширина профила од 12.0m са ширином коловоза од 8.5m са две саобраћајне траке и  обостраним пешачким стазама бруто ширине од по 175cm. </w:t>
      </w:r>
    </w:p>
    <w:p w14:paraId="62A97EE9"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С обзиром да је на прилазним бетонским конструкцијама усвојено решење са пешачким стазама издигнутим у односу на коловоз за </w:t>
      </w:r>
      <w:r w:rsidRPr="00446A19">
        <w:rPr>
          <w:rFonts w:ascii="Arial" w:eastAsia="Times New Roman" w:hAnsi="Arial" w:cs="Arial"/>
          <w:bCs/>
          <w:lang w:val="sr-Cyrl-RS" w:eastAsia="sl-SI"/>
        </w:rPr>
        <w:t>7</w:t>
      </w:r>
      <w:r w:rsidRPr="00446A19">
        <w:rPr>
          <w:rFonts w:ascii="Arial" w:eastAsia="Times New Roman" w:hAnsi="Arial" w:cs="Arial"/>
          <w:lang w:val="sr-Cyrl-RS" w:eastAsia="sl-SI"/>
        </w:rPr>
        <w:t>cm (</w:t>
      </w:r>
      <w:r w:rsidRPr="00446A19">
        <w:rPr>
          <w:rFonts w:ascii="Arial" w:eastAsia="Times New Roman" w:hAnsi="Arial" w:cs="Arial"/>
          <w:bCs/>
          <w:lang w:val="sr-Cyrl-RS"/>
        </w:rPr>
        <w:t xml:space="preserve">у складу са препорукама датим у Правилнику за пројектовање путева у Републици Србији), као и то да је </w:t>
      </w:r>
      <w:r w:rsidRPr="00446A19">
        <w:rPr>
          <w:rFonts w:ascii="Arial" w:eastAsia="Times New Roman" w:hAnsi="Arial" w:cs="Arial"/>
          <w:lang w:val="sr-Cyrl-RS" w:eastAsia="sl-SI"/>
        </w:rPr>
        <w:t>попречним пад на бетонској конструкцији 2.5%, а</w:t>
      </w:r>
      <w:r w:rsidRPr="00446A19">
        <w:rPr>
          <w:rFonts w:ascii="Arial" w:eastAsia="Times New Roman" w:hAnsi="Arial" w:cs="Arial"/>
          <w:bCs/>
          <w:lang w:val="sr-Cyrl-RS"/>
        </w:rPr>
        <w:t xml:space="preserve"> на челичној 1.5%, на прелазу са бетонске на челичну конструкцију моста јавља се денивелација површина за пешачки саобраћај, односно пешачке стазе на челичним конструкцијама су за ~8-10 cm  ниже у односу на бетонске конструкције. Из тог разлога су на крајевима челичне конструкције на прелазним стубовима предвиђене рампе на пешачким стазама. </w:t>
      </w:r>
    </w:p>
    <w:p w14:paraId="1B76A190"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За раздвајање коловоза од површина за пешачки саобраћај предвиђени су додатни челични ивичњаци денивелисани у односу на коловоз за 7cm</w:t>
      </w:r>
      <w:r w:rsidRPr="00446A19">
        <w:rPr>
          <w:rFonts w:ascii="Arial" w:eastAsia="Times New Roman" w:hAnsi="Arial" w:cs="Arial"/>
          <w:lang w:val="sr-Cyrl-RS" w:eastAsia="sl-SI"/>
        </w:rPr>
        <w:t xml:space="preserve"> и</w:t>
      </w:r>
      <w:r w:rsidRPr="00446A19">
        <w:rPr>
          <w:rFonts w:ascii="Arial" w:eastAsia="Times New Roman" w:hAnsi="Arial" w:cs="Arial"/>
          <w:bCs/>
          <w:lang w:val="sr-Cyrl-RS"/>
        </w:rPr>
        <w:t xml:space="preserve"> заштитне (еласто-одбојне) челичне ограде степена задржавања H2-В-W4 са плаштом увученим у односу на коловоз за 20cm.  </w:t>
      </w:r>
    </w:p>
    <w:p w14:paraId="3120E0E3"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 xml:space="preserve">На спољним ивицама  пешачких стаза  изведене су челичне ограде висине 100cm -  због прегледом уочених оштећења и недовољне висине у складу са важећи прописима пројектом је поред санације/замене оштећених  елемената предвиђена и доградња ограде до висине од 120cm. </w:t>
      </w:r>
    </w:p>
    <w:p w14:paraId="55603A8E" w14:textId="77777777" w:rsidR="00446A19" w:rsidRPr="00446A19" w:rsidRDefault="00446A19" w:rsidP="00446A19">
      <w:pPr>
        <w:tabs>
          <w:tab w:val="left" w:pos="709"/>
        </w:tabs>
        <w:spacing w:after="0" w:line="240" w:lineRule="auto"/>
        <w:jc w:val="both"/>
        <w:rPr>
          <w:rFonts w:ascii="Arial" w:eastAsia="Times New Roman" w:hAnsi="Arial" w:cs="Arial"/>
          <w:bCs/>
          <w:lang w:val="sr-Cyrl-RS"/>
        </w:rPr>
      </w:pPr>
      <w:r w:rsidRPr="00446A19">
        <w:rPr>
          <w:rFonts w:ascii="Arial" w:eastAsia="Times New Roman" w:hAnsi="Arial" w:cs="Arial"/>
          <w:bCs/>
          <w:lang w:val="sr-Cyrl-RS"/>
        </w:rPr>
        <w:tab/>
        <w:t>Новопројектовани застор на коловозу састоји се  од нове хидроизолације у виду битуменских трака и асфалта у два слоја минималне укупне дебљине 8cm: везни слој  од асфалт бетона АB11 и хабајући слој  од АB11s, дебљине 4cm.</w:t>
      </w:r>
    </w:p>
    <w:p w14:paraId="67B34E79" w14:textId="77777777" w:rsidR="00446A19" w:rsidRP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bCs/>
          <w:lang w:val="sr-Cyrl-RS"/>
        </w:rPr>
        <w:t>На пешачким стазама је уместо постојећег застора од ливеног асфалта дебљине 2.5 cm предвиђен "</w:t>
      </w:r>
      <w:r w:rsidRPr="00446A19">
        <w:rPr>
          <w:rFonts w:ascii="Arial" w:eastAsia="Times New Roman" w:hAnsi="Arial" w:cs="Arial"/>
          <w:lang w:val="sr-Cyrl-RS" w:eastAsia="sl-SI"/>
        </w:rPr>
        <w:t>anti-skid</w:t>
      </w:r>
      <w:r w:rsidRPr="00446A19">
        <w:rPr>
          <w:rFonts w:ascii="Arial" w:eastAsia="Times New Roman" w:hAnsi="Arial" w:cs="Arial"/>
          <w:bCs/>
          <w:lang w:val="sr-Cyrl-RS"/>
        </w:rPr>
        <w:t>"</w:t>
      </w:r>
      <w:r w:rsidRPr="00446A19">
        <w:rPr>
          <w:rFonts w:ascii="Arial" w:eastAsia="Times New Roman" w:hAnsi="Arial" w:cs="Arial"/>
          <w:lang w:val="sr-Cyrl-RS" w:eastAsia="sl-SI"/>
        </w:rPr>
        <w:t xml:space="preserve"> премаз  дебљине </w:t>
      </w:r>
      <w:r w:rsidRPr="00446A19">
        <w:rPr>
          <w:rFonts w:ascii="Arial" w:eastAsia="Times New Roman" w:hAnsi="Arial" w:cs="Arial"/>
          <w:bCs/>
          <w:lang w:val="sr-Cyrl-RS"/>
        </w:rPr>
        <w:t>4mm</w:t>
      </w:r>
      <w:r w:rsidRPr="00446A19">
        <w:rPr>
          <w:rFonts w:ascii="Arial" w:eastAsia="Times New Roman" w:hAnsi="Arial" w:cs="Arial"/>
          <w:lang w:val="sr-Cyrl-RS" w:eastAsia="sl-SI"/>
        </w:rPr>
        <w:t xml:space="preserve"> који има хидроизолациона и антиклизна својства.</w:t>
      </w:r>
    </w:p>
    <w:p w14:paraId="64D65F95" w14:textId="77777777" w:rsidR="00446A19" w:rsidRDefault="00446A19" w:rsidP="00446A19">
      <w:pPr>
        <w:tabs>
          <w:tab w:val="left" w:pos="709"/>
        </w:tabs>
        <w:spacing w:after="0" w:line="240" w:lineRule="auto"/>
        <w:jc w:val="both"/>
        <w:rPr>
          <w:rFonts w:ascii="Arial" w:eastAsia="Times New Roman" w:hAnsi="Arial" w:cs="Arial"/>
          <w:lang w:val="sr-Cyrl-RS" w:eastAsia="sl-SI"/>
        </w:rPr>
      </w:pPr>
      <w:r w:rsidRPr="00446A19">
        <w:rPr>
          <w:rFonts w:ascii="Arial" w:eastAsia="Times New Roman" w:hAnsi="Arial" w:cs="Arial"/>
          <w:lang w:val="sr-Cyrl-RS" w:eastAsia="sl-SI"/>
        </w:rPr>
        <w:tab/>
        <w:t>Пројектом је предвиђена израда контролисаног система одводњавања коловозне површине моста.  С обзиром да је ниво газећих површина пешачких стаза  нижи од подужних елемената који их ограђују, ивичног носача са спољашње стране, односно нових ивичњака на страни ка коловозу, пројектом одводњавања су предвиђени додатни елементи за одвођење воде са пешачких стаза.</w:t>
      </w:r>
    </w:p>
    <w:p w14:paraId="55DDD68D" w14:textId="77777777" w:rsidR="003C7CA5" w:rsidRDefault="003C7CA5" w:rsidP="00446A19">
      <w:pPr>
        <w:tabs>
          <w:tab w:val="left" w:pos="709"/>
        </w:tabs>
        <w:spacing w:after="0" w:line="240" w:lineRule="auto"/>
        <w:jc w:val="both"/>
        <w:rPr>
          <w:rFonts w:ascii="Arial" w:eastAsia="Times New Roman" w:hAnsi="Arial" w:cs="Arial"/>
          <w:lang w:val="sr-Cyrl-RS" w:eastAsia="sl-SI"/>
        </w:rPr>
      </w:pPr>
    </w:p>
    <w:p w14:paraId="3A7CCABF" w14:textId="77777777" w:rsidR="003C7CA5" w:rsidRPr="00446A19" w:rsidRDefault="003C7CA5" w:rsidP="00446A19">
      <w:pPr>
        <w:tabs>
          <w:tab w:val="left" w:pos="709"/>
        </w:tabs>
        <w:spacing w:after="0" w:line="240" w:lineRule="auto"/>
        <w:jc w:val="both"/>
        <w:rPr>
          <w:rFonts w:ascii="Arial" w:eastAsia="Times New Roman" w:hAnsi="Arial" w:cs="Arial"/>
          <w:lang w:val="sr-Cyrl-RS" w:eastAsia="sl-SI"/>
        </w:rPr>
      </w:pPr>
    </w:p>
    <w:p w14:paraId="0F1DB8FD" w14:textId="77777777" w:rsidR="00446A19" w:rsidRPr="00446A19" w:rsidRDefault="00446A19" w:rsidP="00446A19">
      <w:pPr>
        <w:spacing w:after="0" w:line="240" w:lineRule="auto"/>
        <w:jc w:val="both"/>
        <w:rPr>
          <w:rFonts w:ascii="Arial" w:eastAsia="Times New Roman" w:hAnsi="Arial" w:cs="Arial"/>
          <w:lang w:val="sr-Cyrl-RS" w:eastAsia="sl-SI"/>
        </w:rPr>
      </w:pPr>
      <w:r w:rsidRPr="00446A19">
        <w:rPr>
          <w:rFonts w:ascii="Arial" w:eastAsia="Times New Roman" w:hAnsi="Arial" w:cs="Arial"/>
          <w:noProof/>
          <w:color w:val="FF0000"/>
        </w:rPr>
        <w:drawing>
          <wp:inline distT="0" distB="0" distL="0" distR="0" wp14:anchorId="5670FCEC" wp14:editId="47A3E00C">
            <wp:extent cx="4211647" cy="3657600"/>
            <wp:effectExtent l="0" t="0" r="0" b="0"/>
            <wp:docPr id="1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38477" cy="3680901"/>
                    </a:xfrm>
                    <a:prstGeom prst="rect">
                      <a:avLst/>
                    </a:prstGeom>
                    <a:noFill/>
                    <a:ln>
                      <a:noFill/>
                    </a:ln>
                  </pic:spPr>
                </pic:pic>
              </a:graphicData>
            </a:graphic>
          </wp:inline>
        </w:drawing>
      </w:r>
      <w:r w:rsidRPr="00446A19">
        <w:rPr>
          <w:rFonts w:ascii="Arial" w:eastAsia="Times New Roman" w:hAnsi="Arial" w:cs="Arial"/>
          <w:noProof/>
          <w:lang w:val="sr-Cyrl-RS" w:eastAsia="en-GB"/>
        </w:rPr>
        <w:t xml:space="preserve"> </w:t>
      </w:r>
    </w:p>
    <w:p w14:paraId="024E7DEF" w14:textId="77777777" w:rsidR="00446A19" w:rsidRPr="00446A19" w:rsidRDefault="00446A19" w:rsidP="00446A19">
      <w:pPr>
        <w:spacing w:after="0" w:line="240" w:lineRule="auto"/>
        <w:jc w:val="both"/>
        <w:rPr>
          <w:rFonts w:ascii="Arial" w:eastAsia="Times New Roman" w:hAnsi="Arial" w:cs="Arial"/>
          <w:lang w:val="sr-Cyrl-RS" w:eastAsia="sl-SI"/>
        </w:rPr>
      </w:pPr>
    </w:p>
    <w:p w14:paraId="607ACDF6" w14:textId="77777777" w:rsidR="003C7CA5" w:rsidRDefault="003C7CA5" w:rsidP="00446A19">
      <w:pPr>
        <w:rPr>
          <w:rFonts w:ascii="Arial" w:eastAsia="Times New Roman" w:hAnsi="Arial" w:cs="Arial"/>
          <w:b/>
          <w:bCs/>
          <w:sz w:val="24"/>
          <w:szCs w:val="24"/>
          <w:lang w:val="sr-Cyrl-RS"/>
        </w:rPr>
      </w:pPr>
    </w:p>
    <w:p w14:paraId="1841D9E5" w14:textId="77777777" w:rsidR="00446A19" w:rsidRPr="00446A19" w:rsidRDefault="00446A19" w:rsidP="00446A19">
      <w:pP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lastRenderedPageBreak/>
        <w:t>РАДОВИ НА РЕХАБИЛИТАЦИЈИ</w:t>
      </w:r>
    </w:p>
    <w:p w14:paraId="3150F625" w14:textId="77777777" w:rsidR="00446A19" w:rsidRPr="00446A19" w:rsidRDefault="00446A19" w:rsidP="00446A19">
      <w:pPr>
        <w:spacing w:after="0" w:line="240" w:lineRule="auto"/>
        <w:jc w:val="both"/>
        <w:rPr>
          <w:rFonts w:ascii="Arial" w:eastAsia="Times New Roman" w:hAnsi="Arial" w:cs="Arial"/>
          <w:lang w:val="sr-Cyrl-RS" w:eastAsia="sl-SI"/>
        </w:rPr>
      </w:pPr>
    </w:p>
    <w:p w14:paraId="09FFACA8" w14:textId="77777777" w:rsidR="00446A19" w:rsidRPr="00446A19" w:rsidRDefault="00446A19" w:rsidP="00446A19">
      <w:pPr>
        <w:spacing w:after="0" w:line="240" w:lineRule="auto"/>
        <w:ind w:firstLine="720"/>
        <w:jc w:val="both"/>
        <w:rPr>
          <w:rFonts w:ascii="Arial" w:eastAsia="Times New Roman" w:hAnsi="Arial" w:cs="Arial"/>
          <w:bCs/>
          <w:lang w:val="sr-Cyrl-RS"/>
        </w:rPr>
      </w:pPr>
      <w:r w:rsidRPr="00446A19">
        <w:rPr>
          <w:rFonts w:ascii="Arial" w:eastAsia="Times New Roman" w:hAnsi="Arial" w:cs="Arial"/>
          <w:bCs/>
          <w:lang w:val="sr-Cyrl-RS"/>
        </w:rPr>
        <w:t xml:space="preserve">Пројектом предвиђени радови на рехабилитацији главне </w:t>
      </w:r>
      <w:r w:rsidRPr="00446A19">
        <w:rPr>
          <w:rFonts w:ascii="Arial" w:eastAsia="Times New Roman" w:hAnsi="Arial" w:cs="Arial"/>
          <w:lang w:val="sr-Cyrl-RS" w:eastAsia="sl-SI"/>
        </w:rPr>
        <w:t xml:space="preserve"> челичне конструкције од С6 до С9 </w:t>
      </w:r>
      <w:r w:rsidRPr="00446A19">
        <w:rPr>
          <w:rFonts w:ascii="Arial" w:eastAsia="Times New Roman" w:hAnsi="Arial" w:cs="Arial"/>
          <w:bCs/>
          <w:lang w:val="sr-Cyrl-RS"/>
        </w:rPr>
        <w:t>обухватају:</w:t>
      </w:r>
    </w:p>
    <w:p w14:paraId="308F59E3" w14:textId="77777777" w:rsidR="00446A19" w:rsidRPr="00446A19" w:rsidRDefault="00446A19" w:rsidP="00446A19">
      <w:pPr>
        <w:spacing w:after="0" w:line="240" w:lineRule="auto"/>
        <w:ind w:firstLine="425"/>
        <w:jc w:val="both"/>
        <w:rPr>
          <w:rFonts w:ascii="Arial" w:eastAsia="Times New Roman" w:hAnsi="Arial" w:cs="Arial"/>
          <w:bCs/>
          <w:sz w:val="16"/>
          <w:szCs w:val="16"/>
          <w:lang w:val="sr-Cyrl-RS"/>
        </w:rPr>
      </w:pPr>
    </w:p>
    <w:p w14:paraId="06781D6E"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xml:space="preserve">... Радове на носећој конструкцији </w:t>
      </w:r>
    </w:p>
    <w:p w14:paraId="490DAEC5"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Радове на лежиштима</w:t>
      </w:r>
    </w:p>
    <w:p w14:paraId="2CF6A30B"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Радове на стубовима</w:t>
      </w:r>
    </w:p>
    <w:p w14:paraId="0CD9B0EB"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 Радове на саобраћајном профилу</w:t>
      </w:r>
    </w:p>
    <w:p w14:paraId="1664EBA2"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p>
    <w:p w14:paraId="38B06B89"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Радови  на носећој конструкцији обухватају:</w:t>
      </w:r>
    </w:p>
    <w:p w14:paraId="631A3DC2"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отварање отвора у коловозном лиму ради уноса материјала за ојачање у унутрашњост сандука и по завршеним радовима на ојачању затварање отвора;</w:t>
      </w:r>
    </w:p>
    <w:p w14:paraId="00C03743"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набавку материјала, основног и додатног, припрему површина, радионичку израду ојачања, припрему површина на којим се интервенише, транспорт и уградњу елемената ојачања главног носача на лицу места у зонама предвиђеним Графичком документацијом из Пројекта:    </w:t>
      </w:r>
    </w:p>
    <w:p w14:paraId="6914BB83" w14:textId="77777777" w:rsidR="00446A19" w:rsidRPr="003C7CA5" w:rsidRDefault="00446A19" w:rsidP="00446A19">
      <w:pPr>
        <w:spacing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сви попречни носачи ортотропне плоче - зоне уз ребра сандука; </w:t>
      </w:r>
    </w:p>
    <w:p w14:paraId="5B6A76F1" w14:textId="77777777" w:rsidR="00446A19" w:rsidRPr="003C7CA5" w:rsidRDefault="00446A19" w:rsidP="00446A19">
      <w:pPr>
        <w:spacing w:after="60" w:line="240" w:lineRule="auto"/>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доњи појас сандука у зонама изнад средњих стубова оријентационе дужине  </w:t>
      </w:r>
      <w:r w:rsidRPr="003C7CA5">
        <w:rPr>
          <w:rFonts w:ascii="Arial" w:eastAsia="Times New Roman" w:hAnsi="Arial" w:cs="Arial"/>
          <w:lang w:val="sr-Cyrl-RS" w:eastAsia="sl-SI"/>
        </w:rPr>
        <w:sym w:font="Symbol" w:char="F0BB"/>
      </w:r>
      <w:r w:rsidRPr="003C7CA5">
        <w:rPr>
          <w:rFonts w:ascii="Arial" w:eastAsia="Times New Roman" w:hAnsi="Arial" w:cs="Arial"/>
          <w:lang w:val="sr-Cyrl-RS" w:eastAsia="sl-SI"/>
        </w:rPr>
        <w:t xml:space="preserve">35m  по стубу; </w:t>
      </w:r>
    </w:p>
    <w:p w14:paraId="1E61E580" w14:textId="77777777" w:rsidR="00446A19" w:rsidRPr="003C7CA5" w:rsidRDefault="00446A19" w:rsidP="00446A19">
      <w:pPr>
        <w:spacing w:after="60" w:line="240" w:lineRule="auto"/>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 вертикални лимови сандука у зонама изнад средњих стубова оријентационе  дужине  </w:t>
      </w:r>
      <w:r w:rsidRPr="003C7CA5">
        <w:rPr>
          <w:rFonts w:ascii="Arial" w:eastAsia="Times New Roman" w:hAnsi="Arial" w:cs="Arial"/>
          <w:lang w:val="sr-Cyrl-RS" w:eastAsia="sl-SI"/>
        </w:rPr>
        <w:sym w:font="Symbol" w:char="F0BB"/>
      </w:r>
      <w:r w:rsidRPr="003C7CA5">
        <w:rPr>
          <w:rFonts w:ascii="Arial" w:eastAsia="Times New Roman" w:hAnsi="Arial" w:cs="Arial"/>
          <w:lang w:val="sr-Cyrl-RS" w:eastAsia="sl-SI"/>
        </w:rPr>
        <w:t>35m  по стубу;</w:t>
      </w:r>
    </w:p>
    <w:p w14:paraId="2CAE3332"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шавова у зонама са оштећењима;</w:t>
      </w:r>
    </w:p>
    <w:p w14:paraId="31EEDAE2"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шавова на вези ивичних носача и лима пешачке стазе са доње стране;</w:t>
      </w:r>
    </w:p>
    <w:p w14:paraId="334FE22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израду отвора за вентилацију на ребрима сандука; </w:t>
      </w:r>
    </w:p>
    <w:p w14:paraId="1AA3A1AD"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отвора у доњем појасу за оцеђивање воде из сандука у зонама попречних монтажних наставака доњег појаса;</w:t>
      </w:r>
    </w:p>
    <w:p w14:paraId="127E2378"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поклопаца/врата за улазак у главни носач над прелазним стубовима С6 и С9;</w:t>
      </w:r>
    </w:p>
    <w:p w14:paraId="0C238039"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уградња ојачања на ослоначким дијафрагмама на местима предвиђеним за привремено ослањање конструкције;</w:t>
      </w:r>
    </w:p>
    <w:p w14:paraId="48FAC513"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обнова комплетног система заштите од корозије носеће конструкције – Пројектом су предвиђени системи заштите С3 за унутрашње и С4 и С5 за спољашње површине главног носача. </w:t>
      </w:r>
    </w:p>
    <w:p w14:paraId="576756D9" w14:textId="77777777" w:rsidR="00446A19" w:rsidRPr="003C7CA5" w:rsidRDefault="00446A19" w:rsidP="00446A19">
      <w:pPr>
        <w:tabs>
          <w:tab w:val="left" w:pos="709"/>
        </w:tabs>
        <w:spacing w:after="0" w:line="240" w:lineRule="auto"/>
        <w:ind w:left="720"/>
        <w:jc w:val="both"/>
        <w:rPr>
          <w:rFonts w:ascii="Arial" w:eastAsia="Times New Roman" w:hAnsi="Arial" w:cs="Arial"/>
          <w:b/>
          <w:lang w:val="sr-Cyrl-RS" w:eastAsia="sl-SI"/>
        </w:rPr>
      </w:pPr>
      <w:r w:rsidRPr="003C7CA5">
        <w:rPr>
          <w:rFonts w:ascii="Arial" w:eastAsia="Times New Roman" w:hAnsi="Arial" w:cs="Arial"/>
          <w:b/>
          <w:lang w:val="sr-Cyrl-RS" w:eastAsia="sl-SI"/>
        </w:rPr>
        <w:t xml:space="preserve">Радови на лежиштима </w:t>
      </w:r>
      <w:r w:rsidRPr="003C7CA5">
        <w:rPr>
          <w:rFonts w:ascii="Arial" w:eastAsia="Times New Roman" w:hAnsi="Arial" w:cs="Arial"/>
          <w:lang w:val="sr-Cyrl-RS" w:eastAsia="sl-SI"/>
        </w:rPr>
        <w:t xml:space="preserve">обухватају </w:t>
      </w:r>
      <w:r w:rsidRPr="003C7CA5">
        <w:rPr>
          <w:rFonts w:ascii="Arial" w:eastAsia="Calibri" w:hAnsi="Arial" w:cs="Arial"/>
          <w:lang w:val="sr-Cyrl-RS" w:eastAsia="sl-SI"/>
        </w:rPr>
        <w:t>замену лежишта главне челичне конструкције на стубовима С6, С8 и С9:</w:t>
      </w:r>
    </w:p>
    <w:p w14:paraId="327BA0B8"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набавку преса потребне носивости, израду помоћних ослонаца, монтажу преса и  помоћних ослонаца за прихватање и ослањање носеће конструкције у фази замене лежишта; </w:t>
      </w:r>
    </w:p>
    <w:p w14:paraId="4BD17D2C"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равномерно одизање конструкције за 2.0cm, пресама потребне носивости (у зависности од стубног места) и постављање конструкције на привремене ослонце;</w:t>
      </w:r>
    </w:p>
    <w:p w14:paraId="3EBBE204"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демонтажа и уклањање постојећих лежишта;</w:t>
      </w:r>
    </w:p>
    <w:p w14:paraId="48DA95E9"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припрема доње површине сандука у зони интервенције за уградњу нових лежишта</w:t>
      </w:r>
    </w:p>
    <w:p w14:paraId="04B5D90D" w14:textId="77777777" w:rsidR="00446A19" w:rsidRPr="003C7CA5" w:rsidRDefault="00446A19" w:rsidP="00446A19">
      <w:pPr>
        <w:spacing w:after="0" w:line="260" w:lineRule="atLeast"/>
        <w:ind w:left="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(чишћење, обнова антикорозионе заштите, евентуално бушење нових рупа према распореду на новом  лежишту); </w:t>
      </w:r>
    </w:p>
    <w:p w14:paraId="4F546D30"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штемовање горњег дела квадера у висини од 30cm водећи рачуна да се сачува постојећа вертикална арматура;</w:t>
      </w:r>
    </w:p>
    <w:p w14:paraId="74ED9D61"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адаптација/доградња квадера према Графичкој документацији из Пројекта и у складу са димензијама набављених  лежишта;</w:t>
      </w:r>
    </w:p>
    <w:p w14:paraId="5ABB955D"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набавка и уградња нових лежишта захтеване носивости и капацитета померања , на дограђене квадере;</w:t>
      </w:r>
    </w:p>
    <w:p w14:paraId="695DE5D4"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постављање конструкције на нова лежишта равномерним спуштањем конструкције за 2.0cm и уклањање привремених ослонаца;</w:t>
      </w:r>
    </w:p>
    <w:p w14:paraId="5246D613" w14:textId="77777777" w:rsidR="00446A19" w:rsidRPr="003C7CA5" w:rsidRDefault="00446A19" w:rsidP="007531E8">
      <w:pPr>
        <w:numPr>
          <w:ilvl w:val="0"/>
          <w:numId w:val="29"/>
        </w:numPr>
        <w:spacing w:after="0" w:line="240" w:lineRule="auto"/>
        <w:contextualSpacing/>
        <w:jc w:val="both"/>
        <w:rPr>
          <w:rFonts w:ascii="Arial" w:eastAsia="Calibri" w:hAnsi="Arial" w:cs="Arial"/>
          <w:lang w:val="sr-Cyrl-RS"/>
        </w:rPr>
      </w:pPr>
      <w:r w:rsidRPr="003C7CA5">
        <w:rPr>
          <w:rFonts w:ascii="Arial" w:eastAsia="Calibri" w:hAnsi="Arial" w:cs="Arial"/>
          <w:lang w:val="sr-Cyrl-RS"/>
        </w:rPr>
        <w:t>израда подливки.</w:t>
      </w:r>
    </w:p>
    <w:p w14:paraId="028F6B80" w14:textId="77777777" w:rsidR="00446A19" w:rsidRPr="003C7CA5" w:rsidRDefault="00446A19" w:rsidP="00446A19">
      <w:pPr>
        <w:spacing w:after="0" w:line="240" w:lineRule="auto"/>
        <w:jc w:val="both"/>
        <w:rPr>
          <w:rFonts w:ascii="Arial" w:eastAsia="Times New Roman" w:hAnsi="Arial" w:cs="Arial"/>
          <w:b/>
          <w:lang w:val="sr-Cyrl-RS" w:eastAsia="sl-SI"/>
        </w:rPr>
      </w:pPr>
    </w:p>
    <w:p w14:paraId="531BC3BF"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Наведени радови на замени лежишта изводе се према посебном пројекту који израђује Извођач, а одобрава Надзорни орган.</w:t>
      </w:r>
    </w:p>
    <w:p w14:paraId="6B3163B5" w14:textId="77777777" w:rsidR="00446A19" w:rsidRPr="003C7CA5" w:rsidRDefault="00446A19" w:rsidP="00446A19">
      <w:pPr>
        <w:spacing w:after="0" w:line="240" w:lineRule="auto"/>
        <w:jc w:val="both"/>
        <w:rPr>
          <w:rFonts w:ascii="Arial" w:eastAsia="Times New Roman" w:hAnsi="Arial" w:cs="Arial"/>
          <w:b/>
          <w:lang w:val="sr-Cyrl-RS" w:eastAsia="sl-SI"/>
        </w:rPr>
      </w:pPr>
    </w:p>
    <w:p w14:paraId="60CB081E"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lastRenderedPageBreak/>
        <w:t>Радови  на стубовима обухватају:</w:t>
      </w:r>
    </w:p>
    <w:p w14:paraId="6803605B"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оштећења бетонских површина  стубова С7 и С8;</w:t>
      </w:r>
    </w:p>
    <w:p w14:paraId="64946DC1"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прслина инјектирањем или запуњавањем;</w:t>
      </w:r>
    </w:p>
    <w:p w14:paraId="2D437821"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заштитних премаза на свим видљивим површинама стубова након санације.</w:t>
      </w:r>
    </w:p>
    <w:p w14:paraId="10645CDD" w14:textId="77777777" w:rsidR="00446A19" w:rsidRPr="003C7CA5" w:rsidRDefault="00446A19" w:rsidP="00446A19">
      <w:pPr>
        <w:tabs>
          <w:tab w:val="left" w:pos="709"/>
        </w:tabs>
        <w:spacing w:after="0" w:line="240" w:lineRule="auto"/>
        <w:jc w:val="both"/>
        <w:rPr>
          <w:rFonts w:ascii="Arial" w:eastAsia="Times New Roman" w:hAnsi="Arial" w:cs="Arial"/>
          <w:bCs/>
          <w:lang w:val="sr-Cyrl-RS"/>
        </w:rPr>
      </w:pPr>
    </w:p>
    <w:p w14:paraId="754B39B6" w14:textId="77777777" w:rsidR="00446A19" w:rsidRPr="003C7CA5" w:rsidRDefault="00446A19" w:rsidP="00446A19">
      <w:pPr>
        <w:spacing w:before="60" w:after="60" w:line="240" w:lineRule="auto"/>
        <w:ind w:firstLine="720"/>
        <w:jc w:val="both"/>
        <w:rPr>
          <w:rFonts w:ascii="Arial" w:eastAsia="Times New Roman" w:hAnsi="Arial" w:cs="Arial"/>
          <w:b/>
          <w:lang w:val="sr-Cyrl-RS" w:eastAsia="sl-SI"/>
        </w:rPr>
      </w:pPr>
      <w:r w:rsidRPr="003C7CA5">
        <w:rPr>
          <w:rFonts w:ascii="Arial" w:eastAsia="Times New Roman" w:hAnsi="Arial" w:cs="Arial"/>
          <w:b/>
          <w:lang w:val="sr-Cyrl-RS" w:eastAsia="sl-SI"/>
        </w:rPr>
        <w:t>Радови  на саобраћајном профилу обухватају:</w:t>
      </w:r>
    </w:p>
    <w:p w14:paraId="61F1FA7E"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уклањање и одвожење на депонију елемената саобраћајног профила - асфалта, хидроизолације, ливеног асфалта на пешачким стазама, заштитне челичне ограде;</w:t>
      </w:r>
    </w:p>
    <w:p w14:paraId="1B23ABE3"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демонтажу и уклањање стубова расвете;</w:t>
      </w:r>
    </w:p>
    <w:p w14:paraId="4285DD7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евентуалних оштећења горње површине коловозне плоче након уклањања застора;</w:t>
      </w:r>
    </w:p>
    <w:p w14:paraId="248DC1F9"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и уградњу нових челичних ивичњака на целој дужини моста;</w:t>
      </w:r>
    </w:p>
    <w:p w14:paraId="6D573995"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бушење отвора у лиму пешачких стаза и уградња цеви/сливника за одвођење воде са горње површине стаза;</w:t>
      </w:r>
    </w:p>
    <w:p w14:paraId="4648F7F3"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нове хидроизолације на бази битуменских трака на горњој површини коловозне плоче, на делу коловоза;</w:t>
      </w:r>
    </w:p>
    <w:p w14:paraId="785CF1A0"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санацију челичних ограда на пешачким стазама - измена детаља анкеровања, замена оштећених елемената, доградња ограде до висине од 1.2m и обнова заштите од корозије – предвиђен је степен  заштите С5(h) на огради и новим ивичњацима;</w:t>
      </w:r>
    </w:p>
    <w:p w14:paraId="20AE8ADA"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набавка и уградња  заштитне челичне ограде степена задржавања H2-В-W4; </w:t>
      </w:r>
    </w:p>
    <w:p w14:paraId="63118D42"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замену дилатационих спојница на С6 и С9;</w:t>
      </w:r>
    </w:p>
    <w:p w14:paraId="3365026E"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асфалтног застора на коловозу у два слоја укупне дебљине 8cm;</w:t>
      </w:r>
    </w:p>
    <w:p w14:paraId="451B0D8D"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израду хабајућег и против клизног слоја (anti-skid) на пешачким стазама;</w:t>
      </w:r>
    </w:p>
    <w:p w14:paraId="39E3C10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уградња стубова расвете - радови се изводе према посебном пројекту;</w:t>
      </w:r>
    </w:p>
    <w:p w14:paraId="7170E51C"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 xml:space="preserve">заптивање спојева асфалта са ивичњацима, дилатацијама и сливницима; </w:t>
      </w:r>
    </w:p>
    <w:p w14:paraId="13124C8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заптивање спојева анти-скид премаза са новим ивичњацима, ивичним носачима,анкер плочама ограда, сливницима и дилатацијама на пешачким стазама;</w:t>
      </w:r>
    </w:p>
    <w:p w14:paraId="400E7324"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монтажа каналица за вођење инсталација за расвету на низводној страни конструкције;</w:t>
      </w:r>
    </w:p>
    <w:p w14:paraId="05640A58"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монтажа сливника са затвореним системом одводњавања како би се обезбедило контролисано одвођење воде са коловоза (према новом решењу одводњавања на мосту).</w:t>
      </w:r>
    </w:p>
    <w:p w14:paraId="69ED7269" w14:textId="77777777" w:rsidR="00446A19" w:rsidRPr="003C7CA5" w:rsidRDefault="00446A19" w:rsidP="00446A19">
      <w:pPr>
        <w:spacing w:after="0" w:line="240" w:lineRule="auto"/>
        <w:ind w:left="357"/>
        <w:jc w:val="both"/>
        <w:rPr>
          <w:rFonts w:ascii="Arial" w:eastAsia="Times New Roman" w:hAnsi="Arial" w:cs="Arial"/>
          <w:lang w:val="sr-Cyrl-RS" w:eastAsia="sl-SI"/>
        </w:rPr>
      </w:pPr>
    </w:p>
    <w:p w14:paraId="554B18EF"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Сви радови на реконструкцији саобраћајног профила се изводе у складу са Пројектом саобраћајне сигнализације за време извођења радова.</w:t>
      </w:r>
    </w:p>
    <w:p w14:paraId="3D086D27"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Током радова на замени лежишта, односно док је конструкција моста ослоњена на привременим лежиштима, </w:t>
      </w:r>
      <w:bookmarkStart w:id="142" w:name="_Hlk87438226"/>
      <w:r w:rsidRPr="003C7CA5">
        <w:rPr>
          <w:rFonts w:ascii="Arial" w:eastAsia="Times New Roman" w:hAnsi="Arial" w:cs="Arial"/>
          <w:lang w:val="sr-Cyrl-RS" w:eastAsia="sl-SI"/>
        </w:rPr>
        <w:t>саобраћај на коловозу на тој конструкцији се одвија успорено само у једној траци</w:t>
      </w:r>
      <w:bookmarkEnd w:id="142"/>
      <w:r w:rsidRPr="003C7CA5">
        <w:rPr>
          <w:rFonts w:ascii="Arial" w:eastAsia="Times New Roman" w:hAnsi="Arial" w:cs="Arial"/>
          <w:lang w:val="sr-Cyrl-RS" w:eastAsia="sl-SI"/>
        </w:rPr>
        <w:t xml:space="preserve">, док је саобраћај на пешачким стазама у потпуности обустављен. Саобраћај на мосту  се </w:t>
      </w:r>
      <w:r w:rsidRPr="003C7CA5">
        <w:rPr>
          <w:rFonts w:ascii="Arial" w:eastAsia="Times New Roman" w:hAnsi="Arial" w:cs="Arial"/>
          <w:b/>
          <w:lang w:val="sr-Cyrl-RS" w:eastAsia="sl-SI"/>
        </w:rPr>
        <w:t>у потпуности</w:t>
      </w:r>
      <w:r w:rsidRPr="003C7CA5">
        <w:rPr>
          <w:rFonts w:ascii="Arial" w:eastAsia="Times New Roman" w:hAnsi="Arial" w:cs="Arial"/>
          <w:lang w:val="sr-Cyrl-RS" w:eastAsia="sl-SI"/>
        </w:rPr>
        <w:t xml:space="preserve"> обуставља само у фази током које је мост ослоњен на пресама за одизање.</w:t>
      </w:r>
    </w:p>
    <w:p w14:paraId="07505354"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Радови на рехабилитацији саобраћајног профила се обављају у 2 фазе, тако да се саобраћај у сваком тренутку одвија двосмерно у једној саобраћајној траци са наизменичним пропуштањем возила. </w:t>
      </w:r>
    </w:p>
    <w:p w14:paraId="2F996F0B"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За остале радове није потребна обустава саобраћаја.</w:t>
      </w:r>
    </w:p>
    <w:p w14:paraId="2C45D54F" w14:textId="77777777" w:rsidR="00446A19" w:rsidRPr="003C7CA5" w:rsidRDefault="00446A19" w:rsidP="00446A19">
      <w:pPr>
        <w:spacing w:after="0" w:line="240" w:lineRule="auto"/>
        <w:rPr>
          <w:rFonts w:ascii="Arial" w:eastAsia="Times New Roman" w:hAnsi="Arial" w:cs="Arial"/>
          <w:lang w:val="sr-Cyrl-RS" w:eastAsia="sl-SI"/>
        </w:rPr>
      </w:pPr>
      <w:r w:rsidRPr="003C7CA5">
        <w:rPr>
          <w:rFonts w:ascii="Arial" w:eastAsia="Times New Roman" w:hAnsi="Arial" w:cs="Arial"/>
          <w:lang w:val="sr-Cyrl-RS" w:eastAsia="sl-SI"/>
        </w:rPr>
        <w:t>Редослед радова на рехабилитацији моста:</w:t>
      </w:r>
    </w:p>
    <w:p w14:paraId="0E150926"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израда и уградња ојачања попречних укрућења на ослоначким дијафрагмама на местима предвиђеним за привремено ослањање конструкције;</w:t>
      </w:r>
    </w:p>
    <w:p w14:paraId="580CBB4A"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замена лежишта на стубовима;</w:t>
      </w:r>
    </w:p>
    <w:p w14:paraId="7B79E078"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r w:rsidRPr="003C7CA5">
        <w:rPr>
          <w:rFonts w:ascii="Arial" w:eastAsia="Calibri" w:hAnsi="Arial" w:cs="Arial"/>
          <w:lang w:val="sr-Cyrl-RS"/>
        </w:rPr>
        <w:t>рехабилитација саобраћајног профила.</w:t>
      </w:r>
    </w:p>
    <w:p w14:paraId="0DA54C97" w14:textId="77777777" w:rsidR="00446A19" w:rsidRPr="003C7CA5" w:rsidRDefault="00446A19" w:rsidP="007531E8">
      <w:pPr>
        <w:numPr>
          <w:ilvl w:val="0"/>
          <w:numId w:val="29"/>
        </w:numPr>
        <w:spacing w:before="60" w:after="60" w:line="240" w:lineRule="auto"/>
        <w:contextualSpacing/>
        <w:jc w:val="both"/>
        <w:rPr>
          <w:rFonts w:ascii="Arial" w:eastAsia="Calibri" w:hAnsi="Arial" w:cs="Arial"/>
          <w:lang w:val="sr-Cyrl-RS"/>
        </w:rPr>
      </w:pPr>
    </w:p>
    <w:p w14:paraId="1977ED09" w14:textId="77777777" w:rsidR="00446A19" w:rsidRPr="003C7CA5" w:rsidRDefault="00446A19" w:rsidP="00446A19">
      <w:pPr>
        <w:spacing w:before="60" w:after="60" w:line="240" w:lineRule="auto"/>
        <w:ind w:left="720"/>
        <w:contextualSpacing/>
        <w:jc w:val="both"/>
        <w:rPr>
          <w:rFonts w:ascii="Arial" w:eastAsia="Calibri" w:hAnsi="Arial" w:cs="Arial"/>
          <w:lang w:val="sr-Cyrl-RS"/>
        </w:rPr>
      </w:pPr>
      <w:r w:rsidRPr="003C7CA5">
        <w:rPr>
          <w:rFonts w:ascii="Arial" w:eastAsia="Calibri" w:hAnsi="Arial" w:cs="Arial"/>
          <w:lang w:val="sr-Cyrl-RS"/>
        </w:rPr>
        <w:t>Преостали радови се могу изводити независно од горе наведеног редоследа.</w:t>
      </w:r>
    </w:p>
    <w:p w14:paraId="28CD443E" w14:textId="77777777" w:rsidR="00446A19" w:rsidRPr="003C7CA5" w:rsidRDefault="00446A19" w:rsidP="00446A19">
      <w:pPr>
        <w:spacing w:after="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 xml:space="preserve">Сви радови на реконструкцији моста изводе се према технологији Извођача радова  одобреној од стране Надзорног органа којом се мора водити рачуна о свим постојећим ограничењима и која мора бити усклађена са редоследом радова предвиђеним овим пројектом. </w:t>
      </w:r>
    </w:p>
    <w:p w14:paraId="65BFCD6C" w14:textId="77777777" w:rsidR="00446A19" w:rsidRPr="003C7CA5" w:rsidRDefault="00446A19" w:rsidP="00446A19">
      <w:pPr>
        <w:spacing w:before="60" w:after="60" w:line="240" w:lineRule="auto"/>
        <w:ind w:firstLine="720"/>
        <w:jc w:val="both"/>
        <w:rPr>
          <w:rFonts w:ascii="Arial" w:eastAsia="Times New Roman" w:hAnsi="Arial" w:cs="Arial"/>
          <w:lang w:val="sr-Cyrl-RS" w:eastAsia="sl-SI"/>
        </w:rPr>
      </w:pPr>
      <w:r w:rsidRPr="003C7CA5">
        <w:rPr>
          <w:rFonts w:ascii="Arial" w:eastAsia="Times New Roman" w:hAnsi="Arial" w:cs="Arial"/>
          <w:lang w:val="sr-Cyrl-RS" w:eastAsia="sl-SI"/>
        </w:rPr>
        <w:t>Сви радови се изводе у складу са Општим техничким условима ЈП Путеви Србије и Посебним условима који су саставни део овог пројекта.</w:t>
      </w:r>
    </w:p>
    <w:p w14:paraId="366CB2DC" w14:textId="1BD12E70" w:rsidR="00446A19" w:rsidRPr="003C7CA5" w:rsidRDefault="00446A19" w:rsidP="00D2019A">
      <w:pPr>
        <w:rPr>
          <w:rFonts w:ascii="Arial" w:eastAsia="Times New Roman" w:hAnsi="Arial" w:cs="Arial"/>
          <w:b/>
          <w:noProof/>
          <w:sz w:val="28"/>
          <w:szCs w:val="28"/>
          <w:lang w:val="sr-Cyrl-RS"/>
        </w:rPr>
      </w:pPr>
      <w:r w:rsidRPr="00446A19">
        <w:rPr>
          <w:rFonts w:ascii="Arial" w:eastAsia="Times New Roman" w:hAnsi="Arial" w:cs="Arial"/>
          <w:noProof/>
          <w:lang w:val="sr-Cyrl-RS"/>
        </w:rPr>
        <w:br w:type="page"/>
      </w:r>
      <w:r w:rsidRPr="003C7CA5">
        <w:rPr>
          <w:rFonts w:ascii="Arial" w:eastAsia="Times New Roman" w:hAnsi="Arial" w:cs="Arial"/>
          <w:b/>
          <w:noProof/>
          <w:sz w:val="28"/>
          <w:szCs w:val="28"/>
          <w:lang w:val="sr-Cyrl-RS"/>
        </w:rPr>
        <w:lastRenderedPageBreak/>
        <w:t>УКЛАПАЊЕ ПУТА</w:t>
      </w:r>
    </w:p>
    <w:p w14:paraId="53BC479F" w14:textId="77777777" w:rsidR="003C7CA5" w:rsidRDefault="003C7CA5" w:rsidP="00446A19">
      <w:pPr>
        <w:spacing w:after="0" w:line="260" w:lineRule="atLeast"/>
        <w:jc w:val="both"/>
        <w:rPr>
          <w:rFonts w:ascii="Arial" w:eastAsia="Times New Roman" w:hAnsi="Arial" w:cs="Arial"/>
          <w:b/>
          <w:bCs/>
          <w:lang w:val="sr-Cyrl-RS"/>
        </w:rPr>
      </w:pPr>
      <w:bookmarkStart w:id="143" w:name="_Toc52113434"/>
      <w:bookmarkStart w:id="144" w:name="_Toc52121165"/>
      <w:bookmarkStart w:id="145" w:name="_Toc52121182"/>
      <w:bookmarkStart w:id="146" w:name="_Toc52121792"/>
      <w:bookmarkStart w:id="147" w:name="_Toc80181401"/>
    </w:p>
    <w:p w14:paraId="54BF66C3" w14:textId="77777777" w:rsidR="00446A19" w:rsidRPr="00446A19" w:rsidRDefault="00446A19" w:rsidP="00446A19">
      <w:pPr>
        <w:spacing w:after="0" w:line="260" w:lineRule="atLeast"/>
        <w:jc w:val="both"/>
        <w:rPr>
          <w:rFonts w:ascii="Arial" w:eastAsia="Times New Roman" w:hAnsi="Arial" w:cs="Arial"/>
          <w:b/>
          <w:bCs/>
          <w:lang w:val="sr-Cyrl-RS"/>
        </w:rPr>
      </w:pPr>
      <w:r w:rsidRPr="00446A19">
        <w:rPr>
          <w:rFonts w:ascii="Arial" w:eastAsia="Times New Roman" w:hAnsi="Arial" w:cs="Arial"/>
          <w:b/>
          <w:bCs/>
          <w:lang w:val="sr-Cyrl-RS"/>
        </w:rPr>
        <w:t>Општи подаци о пројекту</w:t>
      </w:r>
      <w:bookmarkEnd w:id="143"/>
      <w:bookmarkEnd w:id="144"/>
      <w:bookmarkEnd w:id="145"/>
      <w:bookmarkEnd w:id="146"/>
      <w:bookmarkEnd w:id="147"/>
    </w:p>
    <w:p w14:paraId="4DD639C5" w14:textId="77777777" w:rsidR="00446A19" w:rsidRPr="00446A19" w:rsidRDefault="00446A19" w:rsidP="00446A19">
      <w:pPr>
        <w:spacing w:after="0" w:line="260" w:lineRule="atLeast"/>
        <w:jc w:val="both"/>
        <w:rPr>
          <w:rFonts w:ascii="Arial" w:eastAsia="Times New Roman" w:hAnsi="Arial" w:cs="Arial"/>
          <w:bCs/>
          <w:lang w:val="sr-Cyrl-RS"/>
        </w:rPr>
      </w:pPr>
    </w:p>
    <w:p w14:paraId="2E731D8C"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Предмет ове пројектне документације је деоница државног пута </w:t>
      </w:r>
      <w:bookmarkStart w:id="148" w:name="_Hlk87809770"/>
      <w:r w:rsidRPr="00446A19">
        <w:rPr>
          <w:rFonts w:ascii="Arial" w:eastAsia="Times New Roman" w:hAnsi="Arial" w:cs="Arial"/>
          <w:bCs/>
          <w:lang w:val="sr-Cyrl-RS"/>
        </w:rPr>
        <w:t xml:space="preserve">IБ-14 </w:t>
      </w:r>
      <w:bookmarkEnd w:id="148"/>
      <w:r w:rsidRPr="00446A19">
        <w:rPr>
          <w:rFonts w:ascii="Arial" w:eastAsia="Times New Roman" w:hAnsi="Arial" w:cs="Arial"/>
          <w:bCs/>
          <w:lang w:val="sr-Cyrl-RS"/>
        </w:rPr>
        <w:t>у зони постојећег Ковинског моста преко реке Дунав, од km 35+653 до km 37+209. Према референтном систему државних путева Србије, предметни део трасе државног пута IБ-14 припада деоници број 01402, између чворова 1401 (Ковин (Бела Црква)) и 1402 (граница АПВ (Ковин)).</w:t>
      </w:r>
    </w:p>
    <w:p w14:paraId="11415BAE" w14:textId="77777777" w:rsidR="00446A19" w:rsidRPr="00446A19" w:rsidRDefault="00446A19" w:rsidP="00446A19">
      <w:pPr>
        <w:spacing w:after="0" w:line="260" w:lineRule="atLeast"/>
        <w:jc w:val="both"/>
        <w:rPr>
          <w:rFonts w:ascii="Arial" w:eastAsia="Times New Roman" w:hAnsi="Arial" w:cs="Arial"/>
          <w:b/>
          <w:bCs/>
          <w:lang w:val="sr-Cyrl-RS"/>
        </w:rPr>
      </w:pPr>
      <w:bookmarkStart w:id="149" w:name="_Toc52113435"/>
      <w:bookmarkStart w:id="150" w:name="_Toc52121166"/>
      <w:bookmarkStart w:id="151" w:name="_Toc52121183"/>
      <w:bookmarkStart w:id="152" w:name="_Toc52121793"/>
      <w:bookmarkStart w:id="153" w:name="_Toc80181402"/>
    </w:p>
    <w:p w14:paraId="6A741A5E" w14:textId="77777777" w:rsidR="00446A19" w:rsidRPr="00446A19" w:rsidRDefault="00446A19" w:rsidP="00446A19">
      <w:pPr>
        <w:spacing w:after="0" w:line="260" w:lineRule="atLeast"/>
        <w:jc w:val="both"/>
        <w:rPr>
          <w:rFonts w:ascii="Arial" w:eastAsia="Times New Roman" w:hAnsi="Arial" w:cs="Arial"/>
          <w:b/>
          <w:bCs/>
          <w:lang w:val="sr-Cyrl-RS"/>
        </w:rPr>
      </w:pPr>
      <w:r w:rsidRPr="00446A19">
        <w:rPr>
          <w:rFonts w:ascii="Arial" w:eastAsia="Times New Roman" w:hAnsi="Arial" w:cs="Arial"/>
          <w:b/>
          <w:bCs/>
          <w:lang w:val="sr-Cyrl-RS"/>
        </w:rPr>
        <w:t>Основе за пројектовање</w:t>
      </w:r>
      <w:bookmarkEnd w:id="149"/>
      <w:bookmarkEnd w:id="150"/>
      <w:bookmarkEnd w:id="151"/>
      <w:bookmarkEnd w:id="152"/>
      <w:bookmarkEnd w:id="153"/>
    </w:p>
    <w:p w14:paraId="032472A0" w14:textId="77777777" w:rsidR="00446A19" w:rsidRPr="00446A19" w:rsidRDefault="00446A19" w:rsidP="00446A19">
      <w:pPr>
        <w:spacing w:after="0" w:line="260" w:lineRule="atLeast"/>
        <w:rPr>
          <w:rFonts w:ascii="Frutiger" w:eastAsia="Times New Roman" w:hAnsi="Frutiger" w:cs="Times New Roman"/>
          <w:szCs w:val="20"/>
          <w:lang w:val="sr-Cyrl-RS" w:eastAsia="sl-SI"/>
        </w:rPr>
      </w:pPr>
    </w:p>
    <w:p w14:paraId="284E1BE0"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Предметна пројектна документација урађена је на основу Пројектног задатка инвеститора ЈП „Путеви Србије“, важеће регулативе и геодетског елабората урађеног за потребе пројектовања. </w:t>
      </w:r>
    </w:p>
    <w:p w14:paraId="5790193F" w14:textId="77777777" w:rsidR="00446A19" w:rsidRPr="00446A19" w:rsidRDefault="00446A19" w:rsidP="00446A19">
      <w:pPr>
        <w:spacing w:after="0" w:line="260" w:lineRule="atLeast"/>
        <w:jc w:val="both"/>
        <w:rPr>
          <w:rFonts w:ascii="Arial" w:eastAsia="Times New Roman" w:hAnsi="Arial" w:cs="Arial"/>
          <w:b/>
          <w:bCs/>
          <w:lang w:val="sr-Cyrl-RS"/>
        </w:rPr>
      </w:pPr>
      <w:bookmarkStart w:id="154" w:name="_Toc52113436"/>
      <w:bookmarkStart w:id="155" w:name="_Toc52121167"/>
      <w:bookmarkStart w:id="156" w:name="_Toc52121184"/>
      <w:bookmarkStart w:id="157" w:name="_Toc52121794"/>
      <w:bookmarkStart w:id="158" w:name="_Toc80181403"/>
    </w:p>
    <w:p w14:paraId="0D825577" w14:textId="77777777" w:rsidR="00446A19" w:rsidRPr="00446A19" w:rsidRDefault="00446A19" w:rsidP="00446A19">
      <w:pPr>
        <w:spacing w:after="0" w:line="260" w:lineRule="atLeast"/>
        <w:jc w:val="both"/>
        <w:rPr>
          <w:rFonts w:ascii="Arial" w:eastAsia="Times New Roman" w:hAnsi="Arial" w:cs="Arial"/>
          <w:b/>
          <w:bCs/>
          <w:lang w:val="sr-Cyrl-RS"/>
        </w:rPr>
      </w:pPr>
      <w:r w:rsidRPr="00446A19">
        <w:rPr>
          <w:rFonts w:ascii="Arial" w:eastAsia="Times New Roman" w:hAnsi="Arial" w:cs="Arial"/>
          <w:b/>
          <w:bCs/>
          <w:lang w:val="sr-Cyrl-RS"/>
        </w:rPr>
        <w:t>Опис постојећег стања пута</w:t>
      </w:r>
      <w:bookmarkEnd w:id="154"/>
      <w:bookmarkEnd w:id="155"/>
      <w:bookmarkEnd w:id="156"/>
      <w:bookmarkEnd w:id="157"/>
      <w:bookmarkEnd w:id="158"/>
    </w:p>
    <w:p w14:paraId="5C1579E4" w14:textId="77777777" w:rsidR="00446A19" w:rsidRPr="00446A19" w:rsidRDefault="00446A19" w:rsidP="00446A19">
      <w:pPr>
        <w:spacing w:after="0" w:line="260" w:lineRule="atLeast"/>
        <w:rPr>
          <w:rFonts w:ascii="Frutiger" w:eastAsia="Times New Roman" w:hAnsi="Frutiger" w:cs="Times New Roman"/>
          <w:szCs w:val="20"/>
          <w:lang w:val="sr-Cyrl-RS" w:eastAsia="sl-SI"/>
        </w:rPr>
      </w:pPr>
    </w:p>
    <w:p w14:paraId="3EF1FA7E"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Постојеће стање трасе државног пута IБ-14 у зони преласка преко Дунава карактеришу опружени елементи плана и профила. </w:t>
      </w:r>
    </w:p>
    <w:p w14:paraId="6423855E" w14:textId="77777777" w:rsidR="00446A19" w:rsidRPr="00446A19" w:rsidRDefault="00446A19" w:rsidP="00446A19">
      <w:pPr>
        <w:spacing w:after="0" w:line="260" w:lineRule="atLeast"/>
        <w:jc w:val="both"/>
        <w:rPr>
          <w:rFonts w:ascii="Arial" w:eastAsia="Times New Roman" w:hAnsi="Arial" w:cs="Arial"/>
          <w:bCs/>
          <w:lang w:val="sr-Cyrl-RS"/>
        </w:rPr>
      </w:pPr>
    </w:p>
    <w:p w14:paraId="41C05FEF"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Деоница пута од km 35+653 до km 37+209 је у правцу и конвексној кривини великог радијуса (Rv~40.000 m). Изглед прилаза мосту из правца Ковина приказан је на слици 1, док је изглед прилаза мосту из правца Смедерева приказан на слици 2.</w:t>
      </w:r>
    </w:p>
    <w:p w14:paraId="0C2D262D" w14:textId="77777777" w:rsidR="00446A19" w:rsidRPr="00446A19" w:rsidRDefault="00446A19" w:rsidP="00446A19">
      <w:pPr>
        <w:spacing w:after="0" w:line="260" w:lineRule="atLeast"/>
        <w:jc w:val="both"/>
        <w:rPr>
          <w:rFonts w:eastAsia="Times New Roman"/>
          <w:sz w:val="24"/>
          <w:szCs w:val="24"/>
          <w:lang w:val="sr-Cyrl-RS" w:eastAsia="sl-SI"/>
        </w:rPr>
      </w:pPr>
    </w:p>
    <w:p w14:paraId="3B1E315D" w14:textId="77777777" w:rsidR="00446A19" w:rsidRPr="00446A19" w:rsidRDefault="00446A19" w:rsidP="00446A19">
      <w:pPr>
        <w:spacing w:after="0" w:line="260" w:lineRule="atLeast"/>
        <w:jc w:val="both"/>
        <w:rPr>
          <w:rFonts w:eastAsia="Times New Roman"/>
          <w:sz w:val="24"/>
          <w:szCs w:val="24"/>
          <w:lang w:val="sr-Cyrl-RS" w:eastAsia="sl-SI"/>
        </w:rPr>
      </w:pPr>
    </w:p>
    <w:p w14:paraId="10588C4A" w14:textId="77777777" w:rsidR="00446A19" w:rsidRPr="00446A19" w:rsidRDefault="00446A19" w:rsidP="00446A19">
      <w:pPr>
        <w:spacing w:after="0" w:line="260" w:lineRule="atLeast"/>
        <w:jc w:val="both"/>
        <w:rPr>
          <w:rFonts w:eastAsia="Times New Roman"/>
          <w:sz w:val="24"/>
          <w:szCs w:val="24"/>
          <w:lang w:val="sr-Cyrl-RS" w:eastAsia="sl-SI"/>
        </w:rPr>
      </w:pPr>
    </w:p>
    <w:p w14:paraId="300A9BA5" w14:textId="77777777" w:rsidR="00446A19" w:rsidRPr="00446A19" w:rsidRDefault="00446A19" w:rsidP="00446A19">
      <w:pPr>
        <w:spacing w:after="0" w:line="260" w:lineRule="atLeast"/>
        <w:jc w:val="center"/>
        <w:rPr>
          <w:rFonts w:ascii="Frutiger" w:eastAsia="Times New Roman" w:hAnsi="Frutiger" w:cs="Times New Roman"/>
          <w:noProof/>
          <w:szCs w:val="20"/>
          <w:lang w:val="sr-Cyrl-RS" w:eastAsia="sl-SI"/>
        </w:rPr>
      </w:pPr>
      <w:r w:rsidRPr="00446A19">
        <w:rPr>
          <w:rFonts w:eastAsiaTheme="minorHAnsi"/>
          <w:noProof/>
        </w:rPr>
        <w:drawing>
          <wp:inline distT="0" distB="0" distL="0" distR="0" wp14:anchorId="74D6FEED" wp14:editId="76FED0BE">
            <wp:extent cx="3253007" cy="198690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257927" cy="1989911"/>
                    </a:xfrm>
                    <a:prstGeom prst="rect">
                      <a:avLst/>
                    </a:prstGeom>
                  </pic:spPr>
                </pic:pic>
              </a:graphicData>
            </a:graphic>
          </wp:inline>
        </w:drawing>
      </w:r>
      <w:r w:rsidRPr="00446A19">
        <w:rPr>
          <w:rFonts w:ascii="Frutiger" w:eastAsia="Times New Roman" w:hAnsi="Frutiger" w:cs="Times New Roman"/>
          <w:noProof/>
          <w:szCs w:val="20"/>
          <w:lang w:val="sr-Cyrl-RS" w:eastAsia="sl-SI"/>
        </w:rPr>
        <w:t xml:space="preserve"> </w:t>
      </w:r>
      <w:r w:rsidRPr="00446A19">
        <w:rPr>
          <w:rFonts w:eastAsiaTheme="minorHAnsi"/>
          <w:noProof/>
        </w:rPr>
        <w:drawing>
          <wp:inline distT="0" distB="0" distL="0" distR="0" wp14:anchorId="289AF299" wp14:editId="5B59AEDF">
            <wp:extent cx="2848377" cy="1965084"/>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895933" cy="1997893"/>
                    </a:xfrm>
                    <a:prstGeom prst="rect">
                      <a:avLst/>
                    </a:prstGeom>
                  </pic:spPr>
                </pic:pic>
              </a:graphicData>
            </a:graphic>
          </wp:inline>
        </w:drawing>
      </w:r>
    </w:p>
    <w:p w14:paraId="2201DB97" w14:textId="77777777" w:rsidR="00446A19" w:rsidRPr="00446A19" w:rsidRDefault="00446A19" w:rsidP="00446A19">
      <w:pPr>
        <w:spacing w:line="240" w:lineRule="auto"/>
        <w:jc w:val="center"/>
        <w:rPr>
          <w:rFonts w:eastAsia="Calibri"/>
          <w:i/>
          <w:iCs/>
          <w:color w:val="1F497D"/>
          <w:szCs w:val="18"/>
          <w:lang w:val="sr-Cyrl-RS"/>
        </w:rPr>
      </w:pPr>
      <w:r w:rsidRPr="00446A19">
        <w:rPr>
          <w:rFonts w:eastAsia="Calibri" w:cs="Times New Roman"/>
          <w:i/>
          <w:iCs/>
          <w:color w:val="1F497D"/>
          <w:lang w:val="sr-Cyrl-RS"/>
        </w:rPr>
        <w:t xml:space="preserve">Слика </w:t>
      </w:r>
      <w:r w:rsidRPr="00446A19">
        <w:rPr>
          <w:rFonts w:eastAsia="Calibri" w:cs="Times New Roman"/>
          <w:i/>
          <w:iCs/>
          <w:color w:val="1F497D"/>
          <w:lang w:val="sr-Cyrl-RS"/>
        </w:rPr>
        <w:fldChar w:fldCharType="begin"/>
      </w:r>
      <w:r w:rsidRPr="00446A19">
        <w:rPr>
          <w:rFonts w:eastAsia="Calibri" w:cs="Times New Roman"/>
          <w:i/>
          <w:iCs/>
          <w:color w:val="1F497D"/>
          <w:lang w:val="sr-Cyrl-RS"/>
        </w:rPr>
        <w:instrText xml:space="preserve"> SEQ Слика \* ARABIC </w:instrText>
      </w:r>
      <w:r w:rsidRPr="00446A19">
        <w:rPr>
          <w:rFonts w:eastAsia="Calibri" w:cs="Times New Roman"/>
          <w:i/>
          <w:iCs/>
          <w:color w:val="1F497D"/>
          <w:lang w:val="sr-Cyrl-RS"/>
        </w:rPr>
        <w:fldChar w:fldCharType="separate"/>
      </w:r>
      <w:r w:rsidRPr="00446A19">
        <w:rPr>
          <w:rFonts w:eastAsia="Calibri" w:cs="Times New Roman"/>
          <w:i/>
          <w:iCs/>
          <w:noProof/>
          <w:color w:val="1F497D"/>
          <w:lang w:val="sr-Cyrl-RS"/>
        </w:rPr>
        <w:t>1</w:t>
      </w:r>
      <w:r w:rsidRPr="00446A19">
        <w:rPr>
          <w:rFonts w:eastAsia="Calibri" w:cs="Times New Roman"/>
          <w:i/>
          <w:iCs/>
          <w:color w:val="1F497D"/>
          <w:lang w:val="sr-Cyrl-RS"/>
        </w:rPr>
        <w:fldChar w:fldCharType="end"/>
      </w:r>
      <w:r w:rsidRPr="00446A19">
        <w:rPr>
          <w:rFonts w:eastAsia="Calibri" w:cs="Times New Roman"/>
          <w:i/>
          <w:iCs/>
          <w:color w:val="1F497D"/>
          <w:lang w:val="sr-Cyrl-RS"/>
        </w:rPr>
        <w:t xml:space="preserve"> - </w:t>
      </w:r>
      <w:r w:rsidRPr="00446A19">
        <w:rPr>
          <w:rFonts w:eastAsia="Calibri"/>
          <w:i/>
          <w:iCs/>
          <w:color w:val="1F497D"/>
          <w:szCs w:val="18"/>
          <w:lang w:val="sr-Cyrl-RS"/>
        </w:rPr>
        <w:t>Постојеће стање пута – деоница испред моста, поглед у смеру ка Смедереву</w:t>
      </w:r>
    </w:p>
    <w:p w14:paraId="3C51F0BE" w14:textId="77777777" w:rsidR="00446A19" w:rsidRPr="00446A19" w:rsidRDefault="00446A19" w:rsidP="00446A19">
      <w:pPr>
        <w:spacing w:line="240" w:lineRule="auto"/>
        <w:jc w:val="center"/>
        <w:rPr>
          <w:rFonts w:eastAsia="Calibri"/>
          <w:i/>
          <w:iCs/>
          <w:color w:val="1F497D"/>
          <w:szCs w:val="18"/>
          <w:lang w:val="sr-Cyrl-RS"/>
        </w:rPr>
      </w:pPr>
      <w:r w:rsidRPr="00446A19">
        <w:rPr>
          <w:rFonts w:eastAsia="Calibri" w:cs="Times New Roman"/>
          <w:i/>
          <w:iCs/>
          <w:color w:val="1F497D"/>
          <w:szCs w:val="18"/>
          <w:lang w:val="sr-Cyrl-RS"/>
        </w:rPr>
        <w:t xml:space="preserve">Слика </w:t>
      </w:r>
      <w:r w:rsidRPr="00446A19">
        <w:rPr>
          <w:rFonts w:eastAsia="Calibri" w:cs="Times New Roman"/>
          <w:i/>
          <w:iCs/>
          <w:color w:val="1F497D"/>
          <w:szCs w:val="18"/>
          <w:lang w:val="sr-Cyrl-RS"/>
        </w:rPr>
        <w:fldChar w:fldCharType="begin"/>
      </w:r>
      <w:r w:rsidRPr="00446A19">
        <w:rPr>
          <w:rFonts w:eastAsia="Calibri" w:cs="Times New Roman"/>
          <w:i/>
          <w:iCs/>
          <w:color w:val="1F497D"/>
          <w:szCs w:val="18"/>
          <w:lang w:val="sr-Cyrl-RS"/>
        </w:rPr>
        <w:instrText xml:space="preserve"> SEQ Слика \* ARABIC </w:instrText>
      </w:r>
      <w:r w:rsidRPr="00446A19">
        <w:rPr>
          <w:rFonts w:eastAsia="Calibri" w:cs="Times New Roman"/>
          <w:i/>
          <w:iCs/>
          <w:color w:val="1F497D"/>
          <w:szCs w:val="18"/>
          <w:lang w:val="sr-Cyrl-RS"/>
        </w:rPr>
        <w:fldChar w:fldCharType="separate"/>
      </w:r>
      <w:r w:rsidRPr="00446A19">
        <w:rPr>
          <w:rFonts w:eastAsia="Calibri" w:cs="Times New Roman"/>
          <w:i/>
          <w:iCs/>
          <w:noProof/>
          <w:color w:val="1F497D"/>
          <w:szCs w:val="18"/>
          <w:lang w:val="sr-Cyrl-RS"/>
        </w:rPr>
        <w:t>2</w:t>
      </w:r>
      <w:r w:rsidRPr="00446A19">
        <w:rPr>
          <w:rFonts w:eastAsia="Calibri" w:cs="Times New Roman"/>
          <w:i/>
          <w:iCs/>
          <w:color w:val="1F497D"/>
          <w:szCs w:val="18"/>
          <w:lang w:val="sr-Cyrl-RS"/>
        </w:rPr>
        <w:fldChar w:fldCharType="end"/>
      </w:r>
      <w:r w:rsidRPr="00446A19">
        <w:rPr>
          <w:rFonts w:eastAsia="Calibri"/>
          <w:i/>
          <w:iCs/>
          <w:color w:val="1F497D"/>
          <w:szCs w:val="24"/>
          <w:lang w:val="sr-Cyrl-RS"/>
        </w:rPr>
        <w:t xml:space="preserve"> - </w:t>
      </w:r>
      <w:r w:rsidRPr="00446A19">
        <w:rPr>
          <w:rFonts w:eastAsia="Calibri"/>
          <w:i/>
          <w:iCs/>
          <w:color w:val="1F497D"/>
          <w:szCs w:val="18"/>
          <w:lang w:val="sr-Cyrl-RS"/>
        </w:rPr>
        <w:t>Постојеће стање пута – деоница иза моста, поглед у смеру ка Ковину</w:t>
      </w:r>
    </w:p>
    <w:p w14:paraId="2E8D8E67" w14:textId="77777777" w:rsidR="00446A19" w:rsidRPr="00446A19" w:rsidRDefault="00446A19" w:rsidP="00446A19">
      <w:pPr>
        <w:spacing w:after="0" w:line="260" w:lineRule="atLeast"/>
        <w:jc w:val="both"/>
        <w:rPr>
          <w:rFonts w:eastAsia="Times New Roman"/>
          <w:sz w:val="24"/>
          <w:szCs w:val="24"/>
          <w:lang w:val="sr-Cyrl-RS" w:eastAsia="sl-SI"/>
        </w:rPr>
      </w:pPr>
    </w:p>
    <w:p w14:paraId="079CD60B" w14:textId="77777777" w:rsidR="00446A19" w:rsidRPr="00446A19" w:rsidRDefault="00446A19" w:rsidP="00446A19">
      <w:pPr>
        <w:spacing w:after="0" w:line="260" w:lineRule="atLeast"/>
        <w:jc w:val="both"/>
        <w:rPr>
          <w:rFonts w:eastAsia="Times New Roman"/>
          <w:sz w:val="24"/>
          <w:szCs w:val="24"/>
          <w:lang w:val="sr-Cyrl-RS" w:eastAsia="sl-SI"/>
        </w:rPr>
      </w:pPr>
    </w:p>
    <w:p w14:paraId="26CC288F"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Осовина предметног државног пута је у правцу и испред и иза моста, с тим да на деоници испред моста (~km 34+750 – km 35+250),  постоји хоризонтална кривина улево, радијуса R=250 m (слика 3). </w:t>
      </w:r>
    </w:p>
    <w:p w14:paraId="013CB126" w14:textId="77777777" w:rsidR="00446A19" w:rsidRPr="00446A19" w:rsidRDefault="00446A19" w:rsidP="00446A19">
      <w:pPr>
        <w:spacing w:after="0" w:line="260" w:lineRule="atLeast"/>
        <w:jc w:val="both"/>
        <w:rPr>
          <w:rFonts w:eastAsia="Times New Roman"/>
          <w:sz w:val="24"/>
          <w:szCs w:val="24"/>
          <w:lang w:val="sr-Cyrl-RS" w:eastAsia="sl-SI"/>
        </w:rPr>
      </w:pPr>
    </w:p>
    <w:p w14:paraId="10649EF4" w14:textId="77777777" w:rsidR="00446A19" w:rsidRPr="00446A19" w:rsidRDefault="00446A19" w:rsidP="00446A19">
      <w:pPr>
        <w:spacing w:after="0" w:line="260" w:lineRule="atLeast"/>
        <w:jc w:val="center"/>
        <w:rPr>
          <w:rFonts w:eastAsia="Times New Roman"/>
          <w:sz w:val="24"/>
          <w:szCs w:val="24"/>
          <w:lang w:val="sr-Cyrl-RS" w:eastAsia="sl-SI"/>
        </w:rPr>
      </w:pPr>
      <w:r w:rsidRPr="00446A19">
        <w:rPr>
          <w:rFonts w:eastAsiaTheme="minorHAnsi"/>
          <w:noProof/>
        </w:rPr>
        <w:lastRenderedPageBreak/>
        <w:drawing>
          <wp:inline distT="0" distB="0" distL="0" distR="0" wp14:anchorId="1A96924E" wp14:editId="1D778664">
            <wp:extent cx="4720690" cy="3344650"/>
            <wp:effectExtent l="0" t="0" r="3810" b="825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726799" cy="3348978"/>
                    </a:xfrm>
                    <a:prstGeom prst="rect">
                      <a:avLst/>
                    </a:prstGeom>
                  </pic:spPr>
                </pic:pic>
              </a:graphicData>
            </a:graphic>
          </wp:inline>
        </w:drawing>
      </w:r>
    </w:p>
    <w:p w14:paraId="7F32A731" w14:textId="77777777" w:rsidR="00446A19" w:rsidRPr="00446A19" w:rsidRDefault="00446A19" w:rsidP="00446A19">
      <w:pPr>
        <w:spacing w:line="240" w:lineRule="auto"/>
        <w:jc w:val="center"/>
        <w:rPr>
          <w:rFonts w:eastAsia="Calibri"/>
          <w:i/>
          <w:iCs/>
          <w:color w:val="1F497D"/>
          <w:szCs w:val="18"/>
          <w:lang w:val="sr-Cyrl-RS"/>
        </w:rPr>
      </w:pPr>
      <w:r w:rsidRPr="00446A19">
        <w:rPr>
          <w:rFonts w:eastAsia="Calibri" w:cs="Times New Roman"/>
          <w:i/>
          <w:iCs/>
          <w:color w:val="1F497D"/>
          <w:szCs w:val="18"/>
          <w:lang w:val="sr-Cyrl-RS"/>
        </w:rPr>
        <w:t xml:space="preserve">Слика </w:t>
      </w:r>
      <w:r w:rsidRPr="00446A19">
        <w:rPr>
          <w:rFonts w:eastAsia="Calibri" w:cs="Times New Roman"/>
          <w:i/>
          <w:iCs/>
          <w:color w:val="1F497D"/>
          <w:szCs w:val="18"/>
          <w:lang w:val="sr-Cyrl-RS"/>
        </w:rPr>
        <w:fldChar w:fldCharType="begin"/>
      </w:r>
      <w:r w:rsidRPr="00446A19">
        <w:rPr>
          <w:rFonts w:eastAsia="Calibri" w:cs="Times New Roman"/>
          <w:i/>
          <w:iCs/>
          <w:color w:val="1F497D"/>
          <w:szCs w:val="18"/>
          <w:lang w:val="sr-Cyrl-RS"/>
        </w:rPr>
        <w:instrText xml:space="preserve"> SEQ Слика \* ARABIC </w:instrText>
      </w:r>
      <w:r w:rsidRPr="00446A19">
        <w:rPr>
          <w:rFonts w:eastAsia="Calibri" w:cs="Times New Roman"/>
          <w:i/>
          <w:iCs/>
          <w:color w:val="1F497D"/>
          <w:szCs w:val="18"/>
          <w:lang w:val="sr-Cyrl-RS"/>
        </w:rPr>
        <w:fldChar w:fldCharType="separate"/>
      </w:r>
      <w:r w:rsidRPr="00446A19">
        <w:rPr>
          <w:rFonts w:eastAsia="Calibri" w:cs="Times New Roman"/>
          <w:i/>
          <w:iCs/>
          <w:noProof/>
          <w:color w:val="1F497D"/>
          <w:szCs w:val="18"/>
          <w:lang w:val="sr-Cyrl-RS"/>
        </w:rPr>
        <w:t>3</w:t>
      </w:r>
      <w:r w:rsidRPr="00446A19">
        <w:rPr>
          <w:rFonts w:eastAsia="Calibri" w:cs="Times New Roman"/>
          <w:i/>
          <w:iCs/>
          <w:color w:val="1F497D"/>
          <w:szCs w:val="18"/>
          <w:lang w:val="sr-Cyrl-RS"/>
        </w:rPr>
        <w:fldChar w:fldCharType="end"/>
      </w:r>
      <w:r w:rsidRPr="00446A19">
        <w:rPr>
          <w:rFonts w:eastAsia="Calibri"/>
          <w:i/>
          <w:iCs/>
          <w:color w:val="1F497D"/>
          <w:szCs w:val="24"/>
          <w:lang w:val="sr-Cyrl-RS"/>
        </w:rPr>
        <w:t xml:space="preserve"> – </w:t>
      </w:r>
      <w:r w:rsidRPr="00446A19">
        <w:rPr>
          <w:rFonts w:eastAsia="Calibri"/>
          <w:i/>
          <w:iCs/>
          <w:color w:val="1F497D"/>
          <w:szCs w:val="18"/>
          <w:lang w:val="sr-Cyrl-RS"/>
        </w:rPr>
        <w:t xml:space="preserve">Прегледна ситуација </w:t>
      </w:r>
    </w:p>
    <w:p w14:paraId="5545031D" w14:textId="77777777" w:rsidR="00446A19" w:rsidRPr="00446A19" w:rsidRDefault="00446A19" w:rsidP="00446A19">
      <w:pPr>
        <w:spacing w:after="0" w:line="260" w:lineRule="atLeast"/>
        <w:jc w:val="both"/>
        <w:rPr>
          <w:rFonts w:eastAsia="Times New Roman"/>
          <w:sz w:val="24"/>
          <w:szCs w:val="24"/>
          <w:lang w:val="sr-Cyrl-RS" w:eastAsia="sl-SI"/>
        </w:rPr>
      </w:pPr>
    </w:p>
    <w:p w14:paraId="53955EF4"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Нивелету Ковинског моста карактерише поменута конвексна кривина великог радијуса, па се може рећи да су елементи плана и профила међусобно добро усклађени и веома повољни.  Међутим, ширина коловоза od 8,50 m на самом мосту, као и на траси испред и иза моста, није у складу са елементима плана и профила. Наиме, елементи ситуационог плана испред и иза моста одговарају рачунској брзини од 80 km/h, док ширина коловоза одговара рачунској брзини од 100 km/h, што представља проблем са становишта безбедности саобраћаја (омогућавање постизања брзина много већих од дозвољене брзине на мосту од 60 km/h).  На следћим сликама приказано је важеће ограничење брзине у подручју Ковинског моста. </w:t>
      </w:r>
    </w:p>
    <w:p w14:paraId="2468944E" w14:textId="77777777" w:rsidR="00446A19" w:rsidRPr="00446A19" w:rsidRDefault="00446A19" w:rsidP="00446A19">
      <w:pPr>
        <w:spacing w:after="0" w:line="260" w:lineRule="atLeast"/>
        <w:jc w:val="both"/>
        <w:rPr>
          <w:rFonts w:eastAsia="Times New Roman"/>
          <w:sz w:val="24"/>
          <w:szCs w:val="24"/>
          <w:lang w:val="sr-Cyrl-RS" w:eastAsia="sl-SI"/>
        </w:rPr>
      </w:pPr>
    </w:p>
    <w:tbl>
      <w:tblPr>
        <w:tblStyle w:val="TableGrid"/>
        <w:tblW w:w="0" w:type="auto"/>
        <w:tblLook w:val="04A0" w:firstRow="1" w:lastRow="0" w:firstColumn="1" w:lastColumn="0" w:noHBand="0" w:noVBand="1"/>
      </w:tblPr>
      <w:tblGrid>
        <w:gridCol w:w="4364"/>
        <w:gridCol w:w="4356"/>
      </w:tblGrid>
      <w:tr w:rsidR="00446A19" w:rsidRPr="00446A19" w14:paraId="3EAD2058" w14:textId="77777777" w:rsidTr="00D2019A">
        <w:trPr>
          <w:trHeight w:val="1471"/>
        </w:trPr>
        <w:tc>
          <w:tcPr>
            <w:tcW w:w="3874" w:type="dxa"/>
          </w:tcPr>
          <w:p w14:paraId="5B0E29C2"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0D6B6BD2" wp14:editId="6D140152">
                  <wp:extent cx="2633981" cy="2146639"/>
                  <wp:effectExtent l="0" t="0" r="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636443" cy="2148645"/>
                          </a:xfrm>
                          <a:prstGeom prst="rect">
                            <a:avLst/>
                          </a:prstGeom>
                        </pic:spPr>
                      </pic:pic>
                    </a:graphicData>
                  </a:graphic>
                </wp:inline>
              </w:drawing>
            </w:r>
          </w:p>
        </w:tc>
        <w:tc>
          <w:tcPr>
            <w:tcW w:w="3867" w:type="dxa"/>
          </w:tcPr>
          <w:p w14:paraId="4964E4DF"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3383A32C" wp14:editId="5C17968A">
                  <wp:extent cx="2626462" cy="2107048"/>
                  <wp:effectExtent l="0" t="0" r="254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641869" cy="2119408"/>
                          </a:xfrm>
                          <a:prstGeom prst="rect">
                            <a:avLst/>
                          </a:prstGeom>
                        </pic:spPr>
                      </pic:pic>
                    </a:graphicData>
                  </a:graphic>
                </wp:inline>
              </w:drawing>
            </w:r>
          </w:p>
        </w:tc>
      </w:tr>
      <w:tr w:rsidR="00446A19" w:rsidRPr="00446A19" w14:paraId="373D5F1B" w14:textId="77777777" w:rsidTr="00D2019A">
        <w:trPr>
          <w:trHeight w:val="213"/>
        </w:trPr>
        <w:tc>
          <w:tcPr>
            <w:tcW w:w="7741" w:type="dxa"/>
            <w:gridSpan w:val="2"/>
          </w:tcPr>
          <w:p w14:paraId="12BEA7F0" w14:textId="77777777" w:rsidR="00446A19" w:rsidRPr="00446A19" w:rsidRDefault="00446A19" w:rsidP="00446A19">
            <w:pPr>
              <w:spacing w:after="200"/>
              <w:jc w:val="center"/>
              <w:rPr>
                <w:rFonts w:eastAsia="Times New Roman"/>
                <w:sz w:val="24"/>
                <w:szCs w:val="24"/>
                <w:lang w:val="sr-Cyrl-RS" w:eastAsia="sl-SI"/>
              </w:rPr>
            </w:pPr>
            <w:r w:rsidRPr="00446A19">
              <w:rPr>
                <w:rFonts w:eastAsia="Calibri"/>
                <w:i/>
                <w:iCs/>
                <w:color w:val="1F497D"/>
                <w:szCs w:val="18"/>
                <w:lang w:val="sr-Cyrl-RS"/>
              </w:rPr>
              <w:t xml:space="preserve">Слика </w:t>
            </w:r>
            <w:r w:rsidRPr="00446A19">
              <w:rPr>
                <w:rFonts w:eastAsia="Calibri"/>
                <w:i/>
                <w:iCs/>
                <w:color w:val="1F497D"/>
                <w:szCs w:val="18"/>
                <w:lang w:val="sr-Cyrl-RS"/>
              </w:rPr>
              <w:fldChar w:fldCharType="begin"/>
            </w:r>
            <w:r w:rsidRPr="00446A19">
              <w:rPr>
                <w:rFonts w:eastAsia="Calibri"/>
                <w:i/>
                <w:iCs/>
                <w:color w:val="1F497D"/>
                <w:szCs w:val="18"/>
                <w:lang w:val="sr-Cyrl-RS"/>
              </w:rPr>
              <w:instrText xml:space="preserve"> SEQ Слика \* ARABIC </w:instrText>
            </w:r>
            <w:r w:rsidRPr="00446A19">
              <w:rPr>
                <w:rFonts w:eastAsia="Calibri"/>
                <w:i/>
                <w:iCs/>
                <w:color w:val="1F497D"/>
                <w:szCs w:val="18"/>
                <w:lang w:val="sr-Cyrl-RS"/>
              </w:rPr>
              <w:fldChar w:fldCharType="separate"/>
            </w:r>
            <w:r w:rsidRPr="00446A19">
              <w:rPr>
                <w:rFonts w:eastAsia="Calibri"/>
                <w:i/>
                <w:iCs/>
                <w:noProof/>
                <w:color w:val="1F497D"/>
                <w:szCs w:val="18"/>
                <w:lang w:val="sr-Cyrl-RS"/>
              </w:rPr>
              <w:t>4</w:t>
            </w:r>
            <w:r w:rsidRPr="00446A19">
              <w:rPr>
                <w:rFonts w:eastAsia="Calibri"/>
                <w:i/>
                <w:iCs/>
                <w:color w:val="1F497D"/>
                <w:szCs w:val="18"/>
                <w:lang w:val="sr-Cyrl-RS"/>
              </w:rPr>
              <w:fldChar w:fldCharType="end"/>
            </w:r>
            <w:r w:rsidRPr="00446A19">
              <w:rPr>
                <w:rFonts w:eastAsia="Calibri"/>
                <w:i/>
                <w:iCs/>
                <w:color w:val="1F497D"/>
                <w:szCs w:val="24"/>
                <w:lang w:val="sr-Cyrl-RS"/>
              </w:rPr>
              <w:t xml:space="preserve"> – </w:t>
            </w:r>
            <w:r w:rsidRPr="00446A19">
              <w:rPr>
                <w:rFonts w:eastAsia="Calibri"/>
                <w:i/>
                <w:iCs/>
                <w:color w:val="1F497D"/>
                <w:szCs w:val="18"/>
                <w:lang w:val="sr-Cyrl-RS"/>
              </w:rPr>
              <w:t xml:space="preserve">Ограничење брзине испред моста у оба смера вожње </w:t>
            </w:r>
          </w:p>
        </w:tc>
      </w:tr>
    </w:tbl>
    <w:p w14:paraId="48765C22" w14:textId="77777777" w:rsidR="00446A19" w:rsidRPr="00446A19" w:rsidRDefault="00446A19" w:rsidP="00446A19">
      <w:pPr>
        <w:spacing w:after="0" w:line="260" w:lineRule="atLeast"/>
        <w:jc w:val="both"/>
        <w:rPr>
          <w:rFonts w:eastAsia="Times New Roman"/>
          <w:sz w:val="24"/>
          <w:szCs w:val="24"/>
          <w:lang w:val="sr-Cyrl-RS" w:eastAsia="sl-SI"/>
        </w:rPr>
      </w:pPr>
    </w:p>
    <w:p w14:paraId="7FB96F92" w14:textId="77777777" w:rsidR="00446A19" w:rsidRPr="00446A19" w:rsidRDefault="00446A19" w:rsidP="00446A19">
      <w:pPr>
        <w:spacing w:after="0" w:line="260" w:lineRule="atLeast"/>
        <w:jc w:val="both"/>
        <w:rPr>
          <w:rFonts w:ascii="Arial" w:eastAsia="Times New Roman" w:hAnsi="Arial" w:cs="Arial"/>
          <w:bCs/>
          <w:lang w:val="sr-Cyrl-RS"/>
        </w:rPr>
      </w:pPr>
    </w:p>
    <w:p w14:paraId="07FA3179"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Одводњавање пута испред и иза моста решено је уздигнутим ивичњаком са ниже (десне) стране коловоза и бочним испуштањем низ високу косину насипа преко префабрикованих бетонских каналета – „коруба“. Попречни нагиб коловоза је 2,5% и усмерен је ка десној ивици коловоза.</w:t>
      </w:r>
    </w:p>
    <w:p w14:paraId="2448A522" w14:textId="77777777" w:rsidR="00446A19" w:rsidRPr="00446A19" w:rsidRDefault="00446A19" w:rsidP="00446A19">
      <w:pPr>
        <w:spacing w:after="0" w:line="260" w:lineRule="atLeast"/>
        <w:jc w:val="both"/>
        <w:rPr>
          <w:rFonts w:eastAsia="Times New Roman"/>
          <w:sz w:val="24"/>
          <w:szCs w:val="24"/>
          <w:lang w:val="sr-Cyrl-RS" w:eastAsia="sl-SI"/>
        </w:rPr>
      </w:pPr>
    </w:p>
    <w:tbl>
      <w:tblPr>
        <w:tblStyle w:val="TableGrid"/>
        <w:tblW w:w="0" w:type="auto"/>
        <w:tblLook w:val="04A0" w:firstRow="1" w:lastRow="0" w:firstColumn="1" w:lastColumn="0" w:noHBand="0" w:noVBand="1"/>
      </w:tblPr>
      <w:tblGrid>
        <w:gridCol w:w="4121"/>
        <w:gridCol w:w="4298"/>
      </w:tblGrid>
      <w:tr w:rsidR="00446A19" w:rsidRPr="00446A19" w14:paraId="56B76711" w14:textId="77777777" w:rsidTr="00D2019A">
        <w:trPr>
          <w:trHeight w:val="1471"/>
        </w:trPr>
        <w:tc>
          <w:tcPr>
            <w:tcW w:w="3874" w:type="dxa"/>
          </w:tcPr>
          <w:p w14:paraId="11F3C958"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lastRenderedPageBreak/>
              <w:drawing>
                <wp:inline distT="0" distB="0" distL="0" distR="0" wp14:anchorId="0FF717E2" wp14:editId="155BF439">
                  <wp:extent cx="2479767" cy="2203932"/>
                  <wp:effectExtent l="0" t="0" r="0" b="63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494036" cy="2216614"/>
                          </a:xfrm>
                          <a:prstGeom prst="rect">
                            <a:avLst/>
                          </a:prstGeom>
                        </pic:spPr>
                      </pic:pic>
                    </a:graphicData>
                  </a:graphic>
                </wp:inline>
              </w:drawing>
            </w:r>
          </w:p>
        </w:tc>
        <w:tc>
          <w:tcPr>
            <w:tcW w:w="3867" w:type="dxa"/>
          </w:tcPr>
          <w:p w14:paraId="507FED17"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03B4EE40" wp14:editId="4F24C1ED">
                  <wp:extent cx="2592233" cy="2203082"/>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598732" cy="2208606"/>
                          </a:xfrm>
                          <a:prstGeom prst="rect">
                            <a:avLst/>
                          </a:prstGeom>
                        </pic:spPr>
                      </pic:pic>
                    </a:graphicData>
                  </a:graphic>
                </wp:inline>
              </w:drawing>
            </w:r>
          </w:p>
        </w:tc>
      </w:tr>
      <w:tr w:rsidR="00446A19" w:rsidRPr="00446A19" w14:paraId="10B74267" w14:textId="77777777" w:rsidTr="00D2019A">
        <w:trPr>
          <w:trHeight w:val="213"/>
        </w:trPr>
        <w:tc>
          <w:tcPr>
            <w:tcW w:w="7741" w:type="dxa"/>
            <w:gridSpan w:val="2"/>
          </w:tcPr>
          <w:p w14:paraId="54F9DD9A" w14:textId="77777777" w:rsidR="00446A19" w:rsidRPr="00446A19" w:rsidRDefault="00446A19" w:rsidP="00446A19">
            <w:pPr>
              <w:spacing w:after="200"/>
              <w:jc w:val="center"/>
              <w:rPr>
                <w:rFonts w:eastAsia="Times New Roman"/>
                <w:sz w:val="24"/>
                <w:szCs w:val="24"/>
                <w:lang w:val="sr-Cyrl-RS" w:eastAsia="sl-SI"/>
              </w:rPr>
            </w:pPr>
            <w:r w:rsidRPr="00446A19">
              <w:rPr>
                <w:rFonts w:eastAsia="Calibri"/>
                <w:i/>
                <w:iCs/>
                <w:color w:val="1F497D"/>
                <w:szCs w:val="18"/>
                <w:lang w:val="sr-Cyrl-RS"/>
              </w:rPr>
              <w:t xml:space="preserve">Слика </w:t>
            </w:r>
            <w:r w:rsidRPr="00446A19">
              <w:rPr>
                <w:rFonts w:eastAsia="Calibri"/>
                <w:i/>
                <w:iCs/>
                <w:color w:val="1F497D"/>
                <w:szCs w:val="18"/>
                <w:lang w:val="sr-Cyrl-RS"/>
              </w:rPr>
              <w:fldChar w:fldCharType="begin"/>
            </w:r>
            <w:r w:rsidRPr="00446A19">
              <w:rPr>
                <w:rFonts w:eastAsia="Calibri"/>
                <w:i/>
                <w:iCs/>
                <w:color w:val="1F497D"/>
                <w:szCs w:val="18"/>
                <w:lang w:val="sr-Cyrl-RS"/>
              </w:rPr>
              <w:instrText xml:space="preserve"> SEQ Слика \* ARABIC </w:instrText>
            </w:r>
            <w:r w:rsidRPr="00446A19">
              <w:rPr>
                <w:rFonts w:eastAsia="Calibri"/>
                <w:i/>
                <w:iCs/>
                <w:color w:val="1F497D"/>
                <w:szCs w:val="18"/>
                <w:lang w:val="sr-Cyrl-RS"/>
              </w:rPr>
              <w:fldChar w:fldCharType="separate"/>
            </w:r>
            <w:r w:rsidRPr="00446A19">
              <w:rPr>
                <w:rFonts w:eastAsia="Calibri"/>
                <w:i/>
                <w:iCs/>
                <w:noProof/>
                <w:color w:val="1F497D"/>
                <w:szCs w:val="18"/>
                <w:lang w:val="sr-Cyrl-RS"/>
              </w:rPr>
              <w:t>5</w:t>
            </w:r>
            <w:r w:rsidRPr="00446A19">
              <w:rPr>
                <w:rFonts w:eastAsia="Calibri"/>
                <w:i/>
                <w:iCs/>
                <w:color w:val="1F497D"/>
                <w:szCs w:val="18"/>
                <w:lang w:val="sr-Cyrl-RS"/>
              </w:rPr>
              <w:fldChar w:fldCharType="end"/>
            </w:r>
            <w:r w:rsidRPr="00446A19">
              <w:rPr>
                <w:rFonts w:eastAsia="Calibri"/>
                <w:i/>
                <w:iCs/>
                <w:color w:val="1F497D"/>
                <w:szCs w:val="24"/>
                <w:lang w:val="sr-Cyrl-RS"/>
              </w:rPr>
              <w:t xml:space="preserve"> – </w:t>
            </w:r>
            <w:r w:rsidRPr="00446A19">
              <w:rPr>
                <w:rFonts w:eastAsia="Calibri"/>
                <w:i/>
                <w:iCs/>
                <w:color w:val="1F497D"/>
                <w:szCs w:val="18"/>
                <w:lang w:val="sr-Cyrl-RS"/>
              </w:rPr>
              <w:t xml:space="preserve">Начин одводњавања пута на прилазу мосту из правца Ковина </w:t>
            </w:r>
          </w:p>
        </w:tc>
      </w:tr>
    </w:tbl>
    <w:p w14:paraId="617B1AA5" w14:textId="77777777" w:rsidR="00446A19" w:rsidRPr="00446A19" w:rsidRDefault="00446A19" w:rsidP="00446A19">
      <w:pPr>
        <w:spacing w:after="0" w:line="260" w:lineRule="atLeast"/>
        <w:jc w:val="both"/>
        <w:rPr>
          <w:rFonts w:eastAsia="Times New Roman"/>
          <w:sz w:val="24"/>
          <w:szCs w:val="24"/>
          <w:lang w:val="sr-Cyrl-RS" w:eastAsia="sl-SI"/>
        </w:rPr>
      </w:pPr>
    </w:p>
    <w:tbl>
      <w:tblPr>
        <w:tblStyle w:val="TableGrid"/>
        <w:tblW w:w="0" w:type="auto"/>
        <w:tblLook w:val="04A0" w:firstRow="1" w:lastRow="0" w:firstColumn="1" w:lastColumn="0" w:noHBand="0" w:noVBand="1"/>
      </w:tblPr>
      <w:tblGrid>
        <w:gridCol w:w="4189"/>
        <w:gridCol w:w="4239"/>
      </w:tblGrid>
      <w:tr w:rsidR="00446A19" w:rsidRPr="00446A19" w14:paraId="15F54DFE" w14:textId="77777777" w:rsidTr="00D2019A">
        <w:trPr>
          <w:trHeight w:val="1531"/>
        </w:trPr>
        <w:tc>
          <w:tcPr>
            <w:tcW w:w="4189" w:type="dxa"/>
          </w:tcPr>
          <w:p w14:paraId="4ABA12BE"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50306F2C" wp14:editId="6D25CF29">
                  <wp:extent cx="2286250" cy="255905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297876" cy="2572064"/>
                          </a:xfrm>
                          <a:prstGeom prst="rect">
                            <a:avLst/>
                          </a:prstGeom>
                        </pic:spPr>
                      </pic:pic>
                    </a:graphicData>
                  </a:graphic>
                </wp:inline>
              </w:drawing>
            </w:r>
          </w:p>
        </w:tc>
        <w:tc>
          <w:tcPr>
            <w:tcW w:w="4238" w:type="dxa"/>
          </w:tcPr>
          <w:p w14:paraId="5F6DE4F4"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5E89527A" wp14:editId="552DF274">
                  <wp:extent cx="2322339" cy="25590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332815" cy="2570593"/>
                          </a:xfrm>
                          <a:prstGeom prst="rect">
                            <a:avLst/>
                          </a:prstGeom>
                        </pic:spPr>
                      </pic:pic>
                    </a:graphicData>
                  </a:graphic>
                </wp:inline>
              </w:drawing>
            </w:r>
          </w:p>
        </w:tc>
      </w:tr>
      <w:tr w:rsidR="00446A19" w:rsidRPr="00446A19" w14:paraId="523809D1" w14:textId="77777777" w:rsidTr="00D2019A">
        <w:trPr>
          <w:trHeight w:val="221"/>
        </w:trPr>
        <w:tc>
          <w:tcPr>
            <w:tcW w:w="8428" w:type="dxa"/>
            <w:gridSpan w:val="2"/>
          </w:tcPr>
          <w:p w14:paraId="7EBDCB95" w14:textId="77777777" w:rsidR="00446A19" w:rsidRPr="00446A19" w:rsidRDefault="00446A19" w:rsidP="00446A19">
            <w:pPr>
              <w:spacing w:after="200"/>
              <w:jc w:val="center"/>
              <w:rPr>
                <w:rFonts w:eastAsia="Times New Roman"/>
                <w:sz w:val="24"/>
                <w:szCs w:val="24"/>
                <w:lang w:val="sr-Cyrl-RS" w:eastAsia="sl-SI"/>
              </w:rPr>
            </w:pPr>
            <w:r w:rsidRPr="00446A19">
              <w:rPr>
                <w:rFonts w:eastAsia="Calibri"/>
                <w:i/>
                <w:iCs/>
                <w:color w:val="1F497D"/>
                <w:szCs w:val="18"/>
                <w:lang w:val="sr-Cyrl-RS"/>
              </w:rPr>
              <w:t xml:space="preserve">Слика </w:t>
            </w:r>
            <w:r w:rsidRPr="00446A19">
              <w:rPr>
                <w:rFonts w:eastAsia="Calibri"/>
                <w:i/>
                <w:iCs/>
                <w:color w:val="1F497D"/>
                <w:szCs w:val="18"/>
                <w:lang w:val="sr-Cyrl-RS"/>
              </w:rPr>
              <w:fldChar w:fldCharType="begin"/>
            </w:r>
            <w:r w:rsidRPr="00446A19">
              <w:rPr>
                <w:rFonts w:eastAsia="Calibri"/>
                <w:i/>
                <w:iCs/>
                <w:color w:val="1F497D"/>
                <w:szCs w:val="18"/>
                <w:lang w:val="sr-Cyrl-RS"/>
              </w:rPr>
              <w:instrText xml:space="preserve"> SEQ Слика \* ARABIC </w:instrText>
            </w:r>
            <w:r w:rsidRPr="00446A19">
              <w:rPr>
                <w:rFonts w:eastAsia="Calibri"/>
                <w:i/>
                <w:iCs/>
                <w:color w:val="1F497D"/>
                <w:szCs w:val="18"/>
                <w:lang w:val="sr-Cyrl-RS"/>
              </w:rPr>
              <w:fldChar w:fldCharType="separate"/>
            </w:r>
            <w:r w:rsidRPr="00446A19">
              <w:rPr>
                <w:rFonts w:eastAsia="Calibri"/>
                <w:i/>
                <w:iCs/>
                <w:noProof/>
                <w:color w:val="1F497D"/>
                <w:szCs w:val="18"/>
                <w:lang w:val="sr-Cyrl-RS"/>
              </w:rPr>
              <w:t>6</w:t>
            </w:r>
            <w:r w:rsidRPr="00446A19">
              <w:rPr>
                <w:rFonts w:eastAsia="Calibri"/>
                <w:i/>
                <w:iCs/>
                <w:color w:val="1F497D"/>
                <w:szCs w:val="18"/>
                <w:lang w:val="sr-Cyrl-RS"/>
              </w:rPr>
              <w:fldChar w:fldCharType="end"/>
            </w:r>
            <w:r w:rsidRPr="00446A19">
              <w:rPr>
                <w:rFonts w:eastAsia="Calibri"/>
                <w:i/>
                <w:iCs/>
                <w:color w:val="1F497D"/>
                <w:szCs w:val="24"/>
                <w:lang w:val="sr-Cyrl-RS"/>
              </w:rPr>
              <w:t xml:space="preserve"> – </w:t>
            </w:r>
            <w:r w:rsidRPr="00446A19">
              <w:rPr>
                <w:rFonts w:eastAsia="Calibri"/>
                <w:i/>
                <w:iCs/>
                <w:color w:val="1F497D"/>
                <w:szCs w:val="18"/>
                <w:lang w:val="sr-Cyrl-RS"/>
              </w:rPr>
              <w:t xml:space="preserve">Начин одводњавања пута на прилазу мосту из правца Смедерева </w:t>
            </w:r>
          </w:p>
        </w:tc>
      </w:tr>
    </w:tbl>
    <w:p w14:paraId="4ADD65FA" w14:textId="77777777" w:rsidR="00446A19" w:rsidRPr="00446A19" w:rsidRDefault="00446A19" w:rsidP="00446A19">
      <w:pPr>
        <w:spacing w:after="0" w:line="260" w:lineRule="atLeast"/>
        <w:jc w:val="both"/>
        <w:rPr>
          <w:rFonts w:eastAsia="Times New Roman"/>
          <w:sz w:val="24"/>
          <w:szCs w:val="24"/>
          <w:lang w:val="sr-Cyrl-RS" w:eastAsia="sl-SI"/>
        </w:rPr>
      </w:pPr>
    </w:p>
    <w:p w14:paraId="2A9DF380"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Одводњавање коловоза дуж мостовске конструкције решено је сливницима уз ивичњак са ниже (десне) стране коловоза. Вода из сливника се директно испушта у Дунав и приобаље.  </w:t>
      </w:r>
    </w:p>
    <w:p w14:paraId="08933A83" w14:textId="77777777" w:rsidR="00446A19" w:rsidRPr="00446A19" w:rsidRDefault="00446A19" w:rsidP="00446A19">
      <w:pPr>
        <w:spacing w:after="0" w:line="260" w:lineRule="atLeast"/>
        <w:jc w:val="both"/>
        <w:rPr>
          <w:rFonts w:eastAsia="Times New Roman"/>
          <w:sz w:val="24"/>
          <w:szCs w:val="24"/>
          <w:lang w:val="sr-Cyrl-RS" w:eastAsia="sl-SI"/>
        </w:rPr>
      </w:pPr>
    </w:p>
    <w:tbl>
      <w:tblPr>
        <w:tblStyle w:val="TableGrid"/>
        <w:tblW w:w="0" w:type="auto"/>
        <w:tblLook w:val="04A0" w:firstRow="1" w:lastRow="0" w:firstColumn="1" w:lastColumn="0" w:noHBand="0" w:noVBand="1"/>
      </w:tblPr>
      <w:tblGrid>
        <w:gridCol w:w="4189"/>
        <w:gridCol w:w="4239"/>
      </w:tblGrid>
      <w:tr w:rsidR="00446A19" w:rsidRPr="00446A19" w14:paraId="7ADFA7ED" w14:textId="77777777" w:rsidTr="00D2019A">
        <w:trPr>
          <w:trHeight w:val="1531"/>
        </w:trPr>
        <w:tc>
          <w:tcPr>
            <w:tcW w:w="4189" w:type="dxa"/>
          </w:tcPr>
          <w:p w14:paraId="1338723C"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5EBB27B4" wp14:editId="4CEEFCE1">
                  <wp:extent cx="2520950" cy="273824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533163" cy="2751511"/>
                          </a:xfrm>
                          <a:prstGeom prst="rect">
                            <a:avLst/>
                          </a:prstGeom>
                        </pic:spPr>
                      </pic:pic>
                    </a:graphicData>
                  </a:graphic>
                </wp:inline>
              </w:drawing>
            </w:r>
          </w:p>
        </w:tc>
        <w:tc>
          <w:tcPr>
            <w:tcW w:w="4238" w:type="dxa"/>
          </w:tcPr>
          <w:p w14:paraId="77831593"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07683170" wp14:editId="433D462B">
                  <wp:extent cx="2407347" cy="27178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424285" cy="2736923"/>
                          </a:xfrm>
                          <a:prstGeom prst="rect">
                            <a:avLst/>
                          </a:prstGeom>
                        </pic:spPr>
                      </pic:pic>
                    </a:graphicData>
                  </a:graphic>
                </wp:inline>
              </w:drawing>
            </w:r>
          </w:p>
        </w:tc>
      </w:tr>
      <w:tr w:rsidR="00446A19" w:rsidRPr="00446A19" w14:paraId="611B645F" w14:textId="77777777" w:rsidTr="00D2019A">
        <w:trPr>
          <w:trHeight w:val="221"/>
        </w:trPr>
        <w:tc>
          <w:tcPr>
            <w:tcW w:w="8428" w:type="dxa"/>
            <w:gridSpan w:val="2"/>
          </w:tcPr>
          <w:p w14:paraId="713A354B" w14:textId="77777777" w:rsidR="00446A19" w:rsidRPr="00446A19" w:rsidRDefault="00446A19" w:rsidP="00446A19">
            <w:pPr>
              <w:spacing w:after="200"/>
              <w:jc w:val="center"/>
              <w:rPr>
                <w:rFonts w:eastAsia="Times New Roman"/>
                <w:sz w:val="24"/>
                <w:szCs w:val="24"/>
                <w:lang w:val="sr-Cyrl-RS" w:eastAsia="sl-SI"/>
              </w:rPr>
            </w:pPr>
            <w:r w:rsidRPr="00446A19">
              <w:rPr>
                <w:rFonts w:eastAsia="Calibri"/>
                <w:i/>
                <w:iCs/>
                <w:color w:val="1F497D"/>
                <w:szCs w:val="18"/>
                <w:lang w:val="sr-Cyrl-RS"/>
              </w:rPr>
              <w:t xml:space="preserve">Слика </w:t>
            </w:r>
            <w:r w:rsidRPr="00446A19">
              <w:rPr>
                <w:rFonts w:eastAsia="Calibri"/>
                <w:i/>
                <w:iCs/>
                <w:color w:val="1F497D"/>
                <w:szCs w:val="18"/>
                <w:lang w:val="sr-Cyrl-RS"/>
              </w:rPr>
              <w:fldChar w:fldCharType="begin"/>
            </w:r>
            <w:r w:rsidRPr="00446A19">
              <w:rPr>
                <w:rFonts w:eastAsia="Calibri"/>
                <w:i/>
                <w:iCs/>
                <w:color w:val="1F497D"/>
                <w:szCs w:val="18"/>
                <w:lang w:val="sr-Cyrl-RS"/>
              </w:rPr>
              <w:instrText xml:space="preserve"> SEQ Слика \* ARABIC </w:instrText>
            </w:r>
            <w:r w:rsidRPr="00446A19">
              <w:rPr>
                <w:rFonts w:eastAsia="Calibri"/>
                <w:i/>
                <w:iCs/>
                <w:color w:val="1F497D"/>
                <w:szCs w:val="18"/>
                <w:lang w:val="sr-Cyrl-RS"/>
              </w:rPr>
              <w:fldChar w:fldCharType="separate"/>
            </w:r>
            <w:r w:rsidRPr="00446A19">
              <w:rPr>
                <w:rFonts w:eastAsia="Calibri"/>
                <w:i/>
                <w:iCs/>
                <w:noProof/>
                <w:color w:val="1F497D"/>
                <w:szCs w:val="18"/>
                <w:lang w:val="sr-Cyrl-RS"/>
              </w:rPr>
              <w:t>7</w:t>
            </w:r>
            <w:r w:rsidRPr="00446A19">
              <w:rPr>
                <w:rFonts w:eastAsia="Calibri"/>
                <w:i/>
                <w:iCs/>
                <w:color w:val="1F497D"/>
                <w:szCs w:val="18"/>
                <w:lang w:val="sr-Cyrl-RS"/>
              </w:rPr>
              <w:fldChar w:fldCharType="end"/>
            </w:r>
            <w:r w:rsidRPr="00446A19">
              <w:rPr>
                <w:rFonts w:eastAsia="Calibri"/>
                <w:i/>
                <w:iCs/>
                <w:color w:val="1F497D"/>
                <w:szCs w:val="24"/>
                <w:lang w:val="sr-Cyrl-RS"/>
              </w:rPr>
              <w:t xml:space="preserve"> – </w:t>
            </w:r>
            <w:r w:rsidRPr="00446A19">
              <w:rPr>
                <w:rFonts w:eastAsia="Calibri"/>
                <w:i/>
                <w:iCs/>
                <w:color w:val="1F497D"/>
                <w:szCs w:val="18"/>
                <w:lang w:val="sr-Cyrl-RS"/>
              </w:rPr>
              <w:t xml:space="preserve">Начин одводњавања коловоза моста, поглед из правца Ковина </w:t>
            </w:r>
          </w:p>
        </w:tc>
      </w:tr>
    </w:tbl>
    <w:p w14:paraId="72E68087" w14:textId="77777777" w:rsidR="00446A19" w:rsidRPr="00446A19" w:rsidRDefault="00446A19" w:rsidP="00446A19">
      <w:pPr>
        <w:spacing w:after="0" w:line="260" w:lineRule="atLeast"/>
        <w:jc w:val="both"/>
        <w:rPr>
          <w:rFonts w:eastAsia="Times New Roman"/>
          <w:sz w:val="24"/>
          <w:szCs w:val="24"/>
          <w:lang w:val="sr-Cyrl-RS" w:eastAsia="sl-SI"/>
        </w:rPr>
      </w:pPr>
    </w:p>
    <w:p w14:paraId="0FDDAA17"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Стање постојећег коловоза на прилазима Ковинском мосту карактеришу благо изражени колотрази и оштећења у виду мрежастих пукотина. Уочена је и појава локалног недостатка хабајућег слоја.</w:t>
      </w:r>
    </w:p>
    <w:p w14:paraId="45D2EF53" w14:textId="77777777" w:rsidR="00446A19" w:rsidRPr="00446A19" w:rsidRDefault="00446A19" w:rsidP="00446A19">
      <w:pPr>
        <w:spacing w:after="0" w:line="260" w:lineRule="atLeast"/>
        <w:jc w:val="both"/>
        <w:rPr>
          <w:rFonts w:eastAsia="Times New Roman"/>
          <w:sz w:val="24"/>
          <w:szCs w:val="24"/>
          <w:lang w:val="sr-Cyrl-RS" w:eastAsia="sl-SI"/>
        </w:rPr>
      </w:pPr>
    </w:p>
    <w:tbl>
      <w:tblPr>
        <w:tblStyle w:val="TableGrid"/>
        <w:tblW w:w="0" w:type="auto"/>
        <w:tblLook w:val="04A0" w:firstRow="1" w:lastRow="0" w:firstColumn="1" w:lastColumn="0" w:noHBand="0" w:noVBand="1"/>
      </w:tblPr>
      <w:tblGrid>
        <w:gridCol w:w="6942"/>
        <w:gridCol w:w="3934"/>
      </w:tblGrid>
      <w:tr w:rsidR="00446A19" w:rsidRPr="00446A19" w14:paraId="52C87F09" w14:textId="77777777" w:rsidTr="00D2019A">
        <w:trPr>
          <w:trHeight w:val="1531"/>
        </w:trPr>
        <w:tc>
          <w:tcPr>
            <w:tcW w:w="4189" w:type="dxa"/>
          </w:tcPr>
          <w:p w14:paraId="48341B1E"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20B9A71B" wp14:editId="0D4C753A">
                  <wp:extent cx="4507855" cy="3027045"/>
                  <wp:effectExtent l="0" t="0" r="7620" b="190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584372" cy="3078426"/>
                          </a:xfrm>
                          <a:prstGeom prst="rect">
                            <a:avLst/>
                          </a:prstGeom>
                        </pic:spPr>
                      </pic:pic>
                    </a:graphicData>
                  </a:graphic>
                </wp:inline>
              </w:drawing>
            </w:r>
          </w:p>
        </w:tc>
        <w:tc>
          <w:tcPr>
            <w:tcW w:w="4238" w:type="dxa"/>
          </w:tcPr>
          <w:p w14:paraId="1201312E"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4939F14F" wp14:editId="4EEB493A">
                  <wp:extent cx="2489546" cy="3027118"/>
                  <wp:effectExtent l="0" t="0" r="6350" b="190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04429" cy="3045215"/>
                          </a:xfrm>
                          <a:prstGeom prst="rect">
                            <a:avLst/>
                          </a:prstGeom>
                        </pic:spPr>
                      </pic:pic>
                    </a:graphicData>
                  </a:graphic>
                </wp:inline>
              </w:drawing>
            </w:r>
          </w:p>
        </w:tc>
      </w:tr>
      <w:tr w:rsidR="00446A19" w:rsidRPr="00446A19" w14:paraId="539523D7" w14:textId="77777777" w:rsidTr="00D2019A">
        <w:trPr>
          <w:trHeight w:val="221"/>
        </w:trPr>
        <w:tc>
          <w:tcPr>
            <w:tcW w:w="8428" w:type="dxa"/>
            <w:gridSpan w:val="2"/>
          </w:tcPr>
          <w:p w14:paraId="70BE677D" w14:textId="77777777" w:rsidR="00446A19" w:rsidRPr="00446A19" w:rsidRDefault="00446A19" w:rsidP="00446A19">
            <w:pPr>
              <w:spacing w:after="200"/>
              <w:jc w:val="center"/>
              <w:rPr>
                <w:rFonts w:eastAsia="Times New Roman"/>
                <w:sz w:val="24"/>
                <w:szCs w:val="24"/>
                <w:lang w:val="sr-Cyrl-RS" w:eastAsia="sl-SI"/>
              </w:rPr>
            </w:pPr>
            <w:r w:rsidRPr="00446A19">
              <w:rPr>
                <w:rFonts w:eastAsia="Calibri"/>
                <w:i/>
                <w:iCs/>
                <w:color w:val="1F497D"/>
                <w:szCs w:val="18"/>
                <w:lang w:val="sr-Cyrl-RS"/>
              </w:rPr>
              <w:t xml:space="preserve">Слика </w:t>
            </w:r>
            <w:r w:rsidRPr="00446A19">
              <w:rPr>
                <w:rFonts w:eastAsia="Calibri"/>
                <w:i/>
                <w:iCs/>
                <w:color w:val="1F497D"/>
                <w:szCs w:val="18"/>
                <w:lang w:val="sr-Cyrl-RS"/>
              </w:rPr>
              <w:fldChar w:fldCharType="begin"/>
            </w:r>
            <w:r w:rsidRPr="00446A19">
              <w:rPr>
                <w:rFonts w:eastAsia="Calibri"/>
                <w:i/>
                <w:iCs/>
                <w:color w:val="1F497D"/>
                <w:szCs w:val="18"/>
                <w:lang w:val="sr-Cyrl-RS"/>
              </w:rPr>
              <w:instrText xml:space="preserve"> SEQ Слика \* ARABIC </w:instrText>
            </w:r>
            <w:r w:rsidRPr="00446A19">
              <w:rPr>
                <w:rFonts w:eastAsia="Calibri"/>
                <w:i/>
                <w:iCs/>
                <w:color w:val="1F497D"/>
                <w:szCs w:val="18"/>
                <w:lang w:val="sr-Cyrl-RS"/>
              </w:rPr>
              <w:fldChar w:fldCharType="separate"/>
            </w:r>
            <w:r w:rsidRPr="00446A19">
              <w:rPr>
                <w:rFonts w:eastAsia="Calibri"/>
                <w:i/>
                <w:iCs/>
                <w:noProof/>
                <w:color w:val="1F497D"/>
                <w:szCs w:val="18"/>
                <w:lang w:val="sr-Cyrl-RS"/>
              </w:rPr>
              <w:t>8</w:t>
            </w:r>
            <w:r w:rsidRPr="00446A19">
              <w:rPr>
                <w:rFonts w:eastAsia="Calibri"/>
                <w:i/>
                <w:iCs/>
                <w:color w:val="1F497D"/>
                <w:szCs w:val="18"/>
                <w:lang w:val="sr-Cyrl-RS"/>
              </w:rPr>
              <w:fldChar w:fldCharType="end"/>
            </w:r>
            <w:r w:rsidRPr="00446A19">
              <w:rPr>
                <w:rFonts w:eastAsia="Calibri"/>
                <w:i/>
                <w:iCs/>
                <w:color w:val="1F497D"/>
                <w:szCs w:val="24"/>
                <w:lang w:val="sr-Cyrl-RS"/>
              </w:rPr>
              <w:t xml:space="preserve"> – Уочена </w:t>
            </w:r>
            <w:r w:rsidRPr="00446A19">
              <w:rPr>
                <w:rFonts w:eastAsia="Calibri"/>
                <w:i/>
                <w:iCs/>
                <w:color w:val="1F497D"/>
                <w:szCs w:val="18"/>
                <w:lang w:val="sr-Cyrl-RS"/>
              </w:rPr>
              <w:t xml:space="preserve">оштећења коловоза на изван моста (слика лево) и на самом мосту (слика десно) </w:t>
            </w:r>
          </w:p>
        </w:tc>
      </w:tr>
    </w:tbl>
    <w:p w14:paraId="1B8CCBA5" w14:textId="77777777" w:rsidR="00446A19" w:rsidRPr="00446A19" w:rsidRDefault="00446A19" w:rsidP="00446A19">
      <w:pPr>
        <w:spacing w:after="0" w:line="260" w:lineRule="atLeast"/>
        <w:jc w:val="both"/>
        <w:rPr>
          <w:rFonts w:eastAsia="Times New Roman"/>
          <w:sz w:val="24"/>
          <w:szCs w:val="24"/>
          <w:lang w:val="sr-Cyrl-RS" w:eastAsia="sl-SI"/>
        </w:rPr>
      </w:pPr>
    </w:p>
    <w:p w14:paraId="036D38EF" w14:textId="77777777" w:rsidR="00446A19" w:rsidRPr="00446A19" w:rsidRDefault="00446A19" w:rsidP="00446A19">
      <w:pPr>
        <w:spacing w:after="0" w:line="260" w:lineRule="atLeast"/>
        <w:jc w:val="both"/>
        <w:rPr>
          <w:rFonts w:eastAsia="Times New Roman"/>
          <w:sz w:val="24"/>
          <w:szCs w:val="24"/>
          <w:lang w:val="sr-Cyrl-RS" w:eastAsia="sl-SI"/>
        </w:rPr>
      </w:pPr>
      <w:r w:rsidRPr="00446A19">
        <w:rPr>
          <w:rFonts w:eastAsia="Times New Roman"/>
          <w:sz w:val="24"/>
          <w:szCs w:val="24"/>
          <w:lang w:val="sr-Cyrl-RS" w:eastAsia="sl-SI"/>
        </w:rPr>
        <w:t xml:space="preserve"> </w:t>
      </w:r>
    </w:p>
    <w:p w14:paraId="102DE0F3"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Уочена су и карактеристична оштећења оивичења и коловоза у зони дилатационих справа на мосту.</w:t>
      </w:r>
    </w:p>
    <w:p w14:paraId="4B1B7FA0" w14:textId="77777777" w:rsidR="00446A19" w:rsidRPr="00446A19" w:rsidRDefault="00446A19" w:rsidP="00446A19">
      <w:pPr>
        <w:spacing w:after="0" w:line="260" w:lineRule="atLeast"/>
        <w:jc w:val="both"/>
        <w:rPr>
          <w:rFonts w:eastAsia="Times New Roman"/>
          <w:sz w:val="24"/>
          <w:szCs w:val="24"/>
          <w:lang w:val="sr-Cyrl-RS" w:eastAsia="sl-SI"/>
        </w:rPr>
      </w:pPr>
    </w:p>
    <w:tbl>
      <w:tblPr>
        <w:tblStyle w:val="TableGrid"/>
        <w:tblW w:w="0" w:type="auto"/>
        <w:tblLook w:val="04A0" w:firstRow="1" w:lastRow="0" w:firstColumn="1" w:lastColumn="0" w:noHBand="0" w:noVBand="1"/>
      </w:tblPr>
      <w:tblGrid>
        <w:gridCol w:w="5280"/>
        <w:gridCol w:w="5596"/>
      </w:tblGrid>
      <w:tr w:rsidR="00446A19" w:rsidRPr="00446A19" w14:paraId="4C7C4D97" w14:textId="77777777" w:rsidTr="00D2019A">
        <w:trPr>
          <w:trHeight w:val="1531"/>
        </w:trPr>
        <w:tc>
          <w:tcPr>
            <w:tcW w:w="4189" w:type="dxa"/>
          </w:tcPr>
          <w:p w14:paraId="78FC038C"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336514A2" wp14:editId="47D5472B">
                  <wp:extent cx="3227913" cy="3163541"/>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249823" cy="3185014"/>
                          </a:xfrm>
                          <a:prstGeom prst="rect">
                            <a:avLst/>
                          </a:prstGeom>
                        </pic:spPr>
                      </pic:pic>
                    </a:graphicData>
                  </a:graphic>
                </wp:inline>
              </w:drawing>
            </w:r>
          </w:p>
        </w:tc>
        <w:tc>
          <w:tcPr>
            <w:tcW w:w="4238" w:type="dxa"/>
          </w:tcPr>
          <w:p w14:paraId="77211DAC" w14:textId="77777777" w:rsidR="00446A19" w:rsidRPr="00446A19" w:rsidRDefault="00446A19" w:rsidP="00446A19">
            <w:pPr>
              <w:spacing w:line="260" w:lineRule="atLeast"/>
              <w:jc w:val="both"/>
              <w:rPr>
                <w:rFonts w:eastAsia="Times New Roman"/>
                <w:sz w:val="24"/>
                <w:szCs w:val="24"/>
                <w:lang w:val="sr-Cyrl-RS" w:eastAsia="sl-SI"/>
              </w:rPr>
            </w:pPr>
            <w:r w:rsidRPr="00446A19">
              <w:rPr>
                <w:noProof/>
              </w:rPr>
              <w:drawing>
                <wp:inline distT="0" distB="0" distL="0" distR="0" wp14:anchorId="5C181EED" wp14:editId="24674FED">
                  <wp:extent cx="3423505" cy="3153069"/>
                  <wp:effectExtent l="0" t="0" r="571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433829" cy="3162578"/>
                          </a:xfrm>
                          <a:prstGeom prst="rect">
                            <a:avLst/>
                          </a:prstGeom>
                        </pic:spPr>
                      </pic:pic>
                    </a:graphicData>
                  </a:graphic>
                </wp:inline>
              </w:drawing>
            </w:r>
          </w:p>
        </w:tc>
      </w:tr>
      <w:tr w:rsidR="00446A19" w:rsidRPr="00446A19" w14:paraId="7EE358FD" w14:textId="77777777" w:rsidTr="00D2019A">
        <w:trPr>
          <w:trHeight w:val="221"/>
        </w:trPr>
        <w:tc>
          <w:tcPr>
            <w:tcW w:w="8428" w:type="dxa"/>
            <w:gridSpan w:val="2"/>
          </w:tcPr>
          <w:p w14:paraId="57B9684E" w14:textId="77777777" w:rsidR="00446A19" w:rsidRPr="00446A19" w:rsidRDefault="00446A19" w:rsidP="00446A19">
            <w:pPr>
              <w:spacing w:after="200"/>
              <w:jc w:val="center"/>
              <w:rPr>
                <w:rFonts w:eastAsia="Times New Roman"/>
                <w:sz w:val="24"/>
                <w:szCs w:val="24"/>
                <w:lang w:val="sr-Cyrl-RS" w:eastAsia="sl-SI"/>
              </w:rPr>
            </w:pPr>
            <w:r w:rsidRPr="00446A19">
              <w:rPr>
                <w:rFonts w:eastAsia="Calibri"/>
                <w:i/>
                <w:iCs/>
                <w:color w:val="1F497D"/>
                <w:szCs w:val="18"/>
                <w:lang w:val="sr-Cyrl-RS"/>
              </w:rPr>
              <w:t xml:space="preserve">Слика </w:t>
            </w:r>
            <w:r w:rsidRPr="00446A19">
              <w:rPr>
                <w:rFonts w:eastAsia="Calibri"/>
                <w:i/>
                <w:iCs/>
                <w:color w:val="1F497D"/>
                <w:szCs w:val="18"/>
                <w:lang w:val="sr-Cyrl-RS"/>
              </w:rPr>
              <w:fldChar w:fldCharType="begin"/>
            </w:r>
            <w:r w:rsidRPr="00446A19">
              <w:rPr>
                <w:rFonts w:eastAsia="Calibri"/>
                <w:i/>
                <w:iCs/>
                <w:color w:val="1F497D"/>
                <w:szCs w:val="18"/>
                <w:lang w:val="sr-Cyrl-RS"/>
              </w:rPr>
              <w:instrText xml:space="preserve"> SEQ Слика \* ARABIC </w:instrText>
            </w:r>
            <w:r w:rsidRPr="00446A19">
              <w:rPr>
                <w:rFonts w:eastAsia="Calibri"/>
                <w:i/>
                <w:iCs/>
                <w:color w:val="1F497D"/>
                <w:szCs w:val="18"/>
                <w:lang w:val="sr-Cyrl-RS"/>
              </w:rPr>
              <w:fldChar w:fldCharType="separate"/>
            </w:r>
            <w:r w:rsidRPr="00446A19">
              <w:rPr>
                <w:rFonts w:eastAsia="Calibri"/>
                <w:i/>
                <w:iCs/>
                <w:noProof/>
                <w:color w:val="1F497D"/>
                <w:szCs w:val="18"/>
                <w:lang w:val="sr-Cyrl-RS"/>
              </w:rPr>
              <w:t>9</w:t>
            </w:r>
            <w:r w:rsidRPr="00446A19">
              <w:rPr>
                <w:rFonts w:eastAsia="Calibri"/>
                <w:i/>
                <w:iCs/>
                <w:color w:val="1F497D"/>
                <w:szCs w:val="18"/>
                <w:lang w:val="sr-Cyrl-RS"/>
              </w:rPr>
              <w:fldChar w:fldCharType="end"/>
            </w:r>
            <w:r w:rsidRPr="00446A19">
              <w:rPr>
                <w:rFonts w:eastAsia="Calibri"/>
                <w:i/>
                <w:iCs/>
                <w:color w:val="1F497D"/>
                <w:szCs w:val="24"/>
                <w:lang w:val="sr-Cyrl-RS"/>
              </w:rPr>
              <w:t xml:space="preserve"> – Уочена оштећења коловоза у зони дилатационих справа и ивичњака на Ковинском мосту</w:t>
            </w:r>
            <w:r w:rsidRPr="00446A19">
              <w:rPr>
                <w:rFonts w:eastAsia="Calibri"/>
                <w:i/>
                <w:iCs/>
                <w:color w:val="1F497D"/>
                <w:szCs w:val="18"/>
                <w:lang w:val="sr-Cyrl-RS"/>
              </w:rPr>
              <w:t xml:space="preserve"> </w:t>
            </w:r>
          </w:p>
        </w:tc>
      </w:tr>
    </w:tbl>
    <w:p w14:paraId="72D9EE40" w14:textId="77777777" w:rsidR="00446A19" w:rsidRPr="00446A19" w:rsidRDefault="00446A19" w:rsidP="00446A19">
      <w:pPr>
        <w:spacing w:after="0" w:line="260" w:lineRule="atLeast"/>
        <w:jc w:val="both"/>
        <w:rPr>
          <w:rFonts w:eastAsia="Times New Roman"/>
          <w:sz w:val="24"/>
          <w:szCs w:val="24"/>
          <w:lang w:val="sr-Cyrl-RS" w:eastAsia="sl-SI"/>
        </w:rPr>
      </w:pPr>
    </w:p>
    <w:p w14:paraId="2D95EF55" w14:textId="77777777" w:rsidR="00446A19" w:rsidRPr="00446A19" w:rsidRDefault="00446A19" w:rsidP="00446A19">
      <w:pPr>
        <w:spacing w:after="0" w:line="260" w:lineRule="atLeast"/>
        <w:jc w:val="both"/>
        <w:rPr>
          <w:rFonts w:eastAsia="Times New Roman"/>
          <w:sz w:val="24"/>
          <w:szCs w:val="24"/>
          <w:lang w:val="sr-Cyrl-RS" w:eastAsia="sl-SI"/>
        </w:rPr>
      </w:pPr>
    </w:p>
    <w:p w14:paraId="6C0B60E0" w14:textId="77777777" w:rsidR="00446A19" w:rsidRPr="00446A19" w:rsidRDefault="00446A19" w:rsidP="00446A19">
      <w:pPr>
        <w:spacing w:after="0" w:line="260" w:lineRule="atLeast"/>
        <w:jc w:val="both"/>
        <w:rPr>
          <w:rFonts w:eastAsia="Times New Roman"/>
          <w:sz w:val="24"/>
          <w:szCs w:val="24"/>
          <w:lang w:val="sr-Cyrl-RS" w:eastAsia="sl-SI"/>
        </w:rPr>
      </w:pPr>
    </w:p>
    <w:p w14:paraId="0B9058C8" w14:textId="77777777" w:rsidR="00446A19" w:rsidRPr="00446A19" w:rsidRDefault="00446A19" w:rsidP="00446A19">
      <w:pPr>
        <w:spacing w:after="0" w:line="260" w:lineRule="atLeast"/>
        <w:jc w:val="both"/>
        <w:rPr>
          <w:rFonts w:eastAsia="Times New Roman"/>
          <w:sz w:val="24"/>
          <w:szCs w:val="24"/>
          <w:lang w:val="sr-Cyrl-RS" w:eastAsia="sl-SI"/>
        </w:rPr>
      </w:pPr>
    </w:p>
    <w:p w14:paraId="3BAA973F" w14:textId="77777777" w:rsidR="00446A19" w:rsidRPr="00446A19" w:rsidRDefault="00446A19" w:rsidP="00446A19">
      <w:pPr>
        <w:spacing w:after="0" w:line="260" w:lineRule="atLeast"/>
        <w:jc w:val="both"/>
        <w:rPr>
          <w:rFonts w:eastAsia="Times New Roman"/>
          <w:sz w:val="24"/>
          <w:szCs w:val="24"/>
          <w:lang w:val="sr-Cyrl-RS" w:eastAsia="sl-SI"/>
        </w:rPr>
      </w:pPr>
    </w:p>
    <w:p w14:paraId="1A791445" w14:textId="77777777" w:rsidR="00446A19" w:rsidRPr="00446A19" w:rsidRDefault="00446A19" w:rsidP="00446A19">
      <w:pPr>
        <w:spacing w:after="0" w:line="260" w:lineRule="atLeast"/>
        <w:jc w:val="both"/>
        <w:rPr>
          <w:rFonts w:eastAsia="Times New Roman"/>
          <w:sz w:val="24"/>
          <w:szCs w:val="24"/>
          <w:lang w:val="sr-Cyrl-RS" w:eastAsia="sl-SI"/>
        </w:rPr>
      </w:pPr>
    </w:p>
    <w:p w14:paraId="320B6060" w14:textId="77777777" w:rsidR="00446A19" w:rsidRPr="00446A19" w:rsidRDefault="00446A19" w:rsidP="00446A19">
      <w:pPr>
        <w:spacing w:after="0" w:line="260" w:lineRule="atLeast"/>
        <w:jc w:val="both"/>
        <w:rPr>
          <w:rFonts w:ascii="Arial" w:eastAsia="Times New Roman" w:hAnsi="Arial" w:cs="Arial"/>
          <w:b/>
          <w:bCs/>
          <w:lang w:val="sr-Cyrl-RS"/>
        </w:rPr>
      </w:pPr>
      <w:bookmarkStart w:id="159" w:name="_Toc52121168"/>
      <w:bookmarkStart w:id="160" w:name="_Toc52121185"/>
      <w:bookmarkStart w:id="161" w:name="_Toc52121795"/>
      <w:bookmarkStart w:id="162" w:name="_Toc80181404"/>
      <w:r w:rsidRPr="00446A19">
        <w:rPr>
          <w:rFonts w:ascii="Arial" w:eastAsia="Times New Roman" w:hAnsi="Arial" w:cs="Arial"/>
          <w:b/>
          <w:bCs/>
          <w:lang w:val="sr-Cyrl-RS"/>
        </w:rPr>
        <w:lastRenderedPageBreak/>
        <w:t>Опис пројектног решења</w:t>
      </w:r>
      <w:bookmarkEnd w:id="159"/>
      <w:bookmarkEnd w:id="160"/>
      <w:bookmarkEnd w:id="161"/>
      <w:bookmarkEnd w:id="162"/>
    </w:p>
    <w:p w14:paraId="797D1D63" w14:textId="77777777" w:rsidR="00446A19" w:rsidRPr="00446A19" w:rsidRDefault="00446A19" w:rsidP="00446A19">
      <w:pPr>
        <w:spacing w:after="0" w:line="260" w:lineRule="atLeast"/>
        <w:rPr>
          <w:rFonts w:ascii="Frutiger" w:eastAsia="Times New Roman" w:hAnsi="Frutiger" w:cs="Times New Roman"/>
          <w:szCs w:val="20"/>
          <w:lang w:val="sr-Cyrl-RS"/>
        </w:rPr>
      </w:pPr>
    </w:p>
    <w:p w14:paraId="4FDD48FD" w14:textId="77777777" w:rsidR="00446A19" w:rsidRPr="00446A19" w:rsidRDefault="00446A19" w:rsidP="00446A19">
      <w:pPr>
        <w:spacing w:after="0" w:line="260" w:lineRule="atLeast"/>
        <w:rPr>
          <w:rFonts w:ascii="Frutiger" w:eastAsia="Times New Roman" w:hAnsi="Frutiger" w:cs="Times New Roman"/>
          <w:szCs w:val="20"/>
          <w:lang w:val="sr-Cyrl-RS"/>
        </w:rPr>
      </w:pPr>
    </w:p>
    <w:p w14:paraId="7745ECA5" w14:textId="77777777" w:rsidR="00446A19" w:rsidRPr="00446A19" w:rsidRDefault="00446A19" w:rsidP="00446A19">
      <w:pPr>
        <w:spacing w:after="0" w:line="260" w:lineRule="atLeast"/>
        <w:jc w:val="both"/>
        <w:rPr>
          <w:rFonts w:ascii="Arial" w:eastAsia="Times New Roman" w:hAnsi="Arial" w:cs="Arial"/>
          <w:b/>
          <w:bCs/>
          <w:lang w:val="sr-Cyrl-RS"/>
        </w:rPr>
      </w:pPr>
      <w:bookmarkStart w:id="163" w:name="_Toc52113438"/>
      <w:bookmarkStart w:id="164" w:name="_Toc52121796"/>
      <w:bookmarkStart w:id="165" w:name="_Toc80181405"/>
      <w:r w:rsidRPr="00446A19">
        <w:rPr>
          <w:rFonts w:ascii="Arial" w:eastAsia="Times New Roman" w:hAnsi="Arial" w:cs="Arial"/>
          <w:b/>
          <w:bCs/>
          <w:lang w:val="sr-Cyrl-RS"/>
        </w:rPr>
        <w:t>Елементи плана и профила пута</w:t>
      </w:r>
      <w:bookmarkStart w:id="166" w:name="_Hlk51765389"/>
      <w:bookmarkEnd w:id="163"/>
      <w:bookmarkEnd w:id="164"/>
      <w:bookmarkEnd w:id="165"/>
    </w:p>
    <w:p w14:paraId="509474DF" w14:textId="77777777" w:rsidR="00446A19" w:rsidRPr="00446A19" w:rsidRDefault="00446A19" w:rsidP="00446A19">
      <w:pPr>
        <w:spacing w:after="0" w:line="260" w:lineRule="atLeast"/>
        <w:rPr>
          <w:rFonts w:ascii="Frutiger" w:eastAsia="Times New Roman" w:hAnsi="Frutiger" w:cs="Times New Roman"/>
          <w:szCs w:val="20"/>
          <w:lang w:val="sr-Cyrl-RS" w:eastAsia="sl-SI"/>
        </w:rPr>
      </w:pPr>
    </w:p>
    <w:p w14:paraId="6A545D76"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Пројектним задатком захтевано је да се постојећи елементи трасе, као и саобраћајни профил у зони моста задрже у потпуности. Елементи ситуационог плана задржани су у потпуности, док су елементи подужног профила на преласку са пута на мост, као и дуж мостовске конструкције, кориговани у у складу са конструктивним захтевима рехабилитације моста. </w:t>
      </w:r>
    </w:p>
    <w:p w14:paraId="41925886"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Деформације оригиналне нивелете моста утицале су на то да је пројектована нивелета компонована од низа узастопних вертикалних прелома како би се добило оптимално решење са становишта рационалне коловозне конструкције. Наиме, постојећа нивелета је „испеглана“ у највећој могућој мери уз примену одговарајућих вертикалних заобљења на преломима. Минимални примењени радијус конвексног заобљења Rv=3500 (Vr=80 km/h) примењен је само у зони стуба бр.9 (~km 36+660), a будући да је новопројектована нивелета, иначе, компонована од низа хомогених узастопних прелома, овај прелом не представља визуелну сметњу.</w:t>
      </w:r>
    </w:p>
    <w:p w14:paraId="265AF2A9" w14:textId="77777777" w:rsidR="00446A19" w:rsidRPr="00446A19" w:rsidRDefault="00446A19" w:rsidP="00446A19">
      <w:pPr>
        <w:spacing w:after="0" w:line="260" w:lineRule="atLeast"/>
        <w:jc w:val="both"/>
        <w:rPr>
          <w:rFonts w:eastAsia="Times New Roman"/>
          <w:sz w:val="24"/>
          <w:szCs w:val="24"/>
          <w:lang w:val="sr-Cyrl-RS" w:eastAsia="sl-SI"/>
        </w:rPr>
      </w:pPr>
      <w:r w:rsidRPr="00446A19">
        <w:rPr>
          <w:rFonts w:eastAsia="Times New Roman"/>
          <w:sz w:val="24"/>
          <w:szCs w:val="24"/>
          <w:lang w:val="sr-Cyrl-RS" w:eastAsia="sl-SI"/>
        </w:rPr>
        <w:t xml:space="preserve"> </w:t>
      </w:r>
      <w:r w:rsidRPr="00446A19">
        <w:rPr>
          <w:rFonts w:eastAsiaTheme="minorHAnsi"/>
          <w:noProof/>
        </w:rPr>
        <w:drawing>
          <wp:inline distT="0" distB="0" distL="0" distR="0" wp14:anchorId="2A720B2B" wp14:editId="742342D1">
            <wp:extent cx="5731510" cy="1120140"/>
            <wp:effectExtent l="0" t="0" r="2540"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3348" cy="1126362"/>
                    </a:xfrm>
                    <a:prstGeom prst="rect">
                      <a:avLst/>
                    </a:prstGeom>
                  </pic:spPr>
                </pic:pic>
              </a:graphicData>
            </a:graphic>
          </wp:inline>
        </w:drawing>
      </w:r>
    </w:p>
    <w:p w14:paraId="0A1BF90B" w14:textId="77777777" w:rsidR="00446A19" w:rsidRPr="00446A19" w:rsidRDefault="00446A19" w:rsidP="00446A19">
      <w:pPr>
        <w:spacing w:after="0" w:line="260" w:lineRule="atLeast"/>
        <w:jc w:val="center"/>
        <w:rPr>
          <w:rFonts w:eastAsia="Calibri"/>
          <w:i/>
          <w:iCs/>
          <w:color w:val="1F497D"/>
          <w:szCs w:val="24"/>
          <w:lang w:val="sr-Cyrl-RS"/>
        </w:rPr>
      </w:pPr>
      <w:r w:rsidRPr="00446A19">
        <w:rPr>
          <w:rFonts w:eastAsia="Calibri" w:cs="Times New Roman"/>
          <w:i/>
          <w:iCs/>
          <w:color w:val="1F497D"/>
          <w:szCs w:val="18"/>
          <w:lang w:val="sr-Cyrl-RS"/>
        </w:rPr>
        <w:t xml:space="preserve">Слика </w:t>
      </w:r>
      <w:r w:rsidRPr="00446A19">
        <w:rPr>
          <w:rFonts w:eastAsia="Calibri" w:cs="Times New Roman"/>
          <w:i/>
          <w:iCs/>
          <w:color w:val="1F497D"/>
          <w:szCs w:val="18"/>
          <w:lang w:val="sr-Cyrl-RS"/>
        </w:rPr>
        <w:fldChar w:fldCharType="begin"/>
      </w:r>
      <w:r w:rsidRPr="00446A19">
        <w:rPr>
          <w:rFonts w:eastAsia="Calibri" w:cs="Times New Roman"/>
          <w:i/>
          <w:iCs/>
          <w:color w:val="1F497D"/>
          <w:szCs w:val="18"/>
          <w:lang w:val="sr-Cyrl-RS"/>
        </w:rPr>
        <w:instrText xml:space="preserve"> SEQ Слика \* ARABIC </w:instrText>
      </w:r>
      <w:r w:rsidRPr="00446A19">
        <w:rPr>
          <w:rFonts w:eastAsia="Calibri" w:cs="Times New Roman"/>
          <w:i/>
          <w:iCs/>
          <w:color w:val="1F497D"/>
          <w:szCs w:val="18"/>
          <w:lang w:val="sr-Cyrl-RS"/>
        </w:rPr>
        <w:fldChar w:fldCharType="separate"/>
      </w:r>
      <w:r w:rsidRPr="00446A19">
        <w:rPr>
          <w:rFonts w:eastAsia="Calibri" w:cs="Times New Roman"/>
          <w:i/>
          <w:iCs/>
          <w:noProof/>
          <w:color w:val="1F497D"/>
          <w:szCs w:val="18"/>
          <w:lang w:val="sr-Cyrl-RS"/>
        </w:rPr>
        <w:t>10</w:t>
      </w:r>
      <w:r w:rsidRPr="00446A19">
        <w:rPr>
          <w:rFonts w:eastAsia="Calibri" w:cs="Times New Roman"/>
          <w:i/>
          <w:iCs/>
          <w:color w:val="1F497D"/>
          <w:szCs w:val="18"/>
          <w:lang w:val="sr-Cyrl-RS"/>
        </w:rPr>
        <w:fldChar w:fldCharType="end"/>
      </w:r>
      <w:r w:rsidRPr="00446A19">
        <w:rPr>
          <w:rFonts w:eastAsia="Calibri"/>
          <w:i/>
          <w:iCs/>
          <w:color w:val="1F497D"/>
          <w:szCs w:val="24"/>
          <w:lang w:val="sr-Cyrl-RS"/>
        </w:rPr>
        <w:t xml:space="preserve"> – нивелета пута – извод из пројектне документације (цртеж 6.3.02)</w:t>
      </w:r>
    </w:p>
    <w:p w14:paraId="6E2DBE96" w14:textId="77777777" w:rsidR="00446A19" w:rsidRPr="00446A19" w:rsidRDefault="00446A19" w:rsidP="00446A19">
      <w:pPr>
        <w:spacing w:after="0" w:line="260" w:lineRule="atLeast"/>
        <w:rPr>
          <w:rFonts w:eastAsia="Times New Roman"/>
          <w:sz w:val="24"/>
          <w:szCs w:val="24"/>
          <w:lang w:val="sr-Cyrl-RS" w:eastAsia="sl-SI"/>
        </w:rPr>
      </w:pPr>
    </w:p>
    <w:p w14:paraId="6BF5650B"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Постојећа осовина пута је генерално у правцу на целом потезу разматране деонице, али је пројектна осовина дефинисана као полигон компонован од низа краћих сегмената у правцу  Lp~(15-25) m, без заобљења прелома због незнатних скретних углова. Ово је учињено из разлога максималног прилагођавања постојећој ивичној геометрији моста, посебно дуж доминантне челичне конструкције моста на којој је од стране пројектанта рехабилитације мостовске конструкције добијен изричит захтев за стриктно задржавање постојеће ивичне геометрије из разлога специфичности решења оивичења новим челичним елементима који се морају на одговарајући начин везати за постојеће челичне елементе.  </w:t>
      </w:r>
    </w:p>
    <w:p w14:paraId="40324E35" w14:textId="77777777" w:rsidR="00446A19" w:rsidRPr="00446A19" w:rsidRDefault="00446A19" w:rsidP="00446A19">
      <w:pPr>
        <w:spacing w:after="0" w:line="260" w:lineRule="atLeast"/>
        <w:jc w:val="both"/>
        <w:rPr>
          <w:rFonts w:ascii="Arial" w:eastAsia="Times New Roman" w:hAnsi="Arial" w:cs="Arial"/>
          <w:bCs/>
          <w:lang w:val="sr-Cyrl-RS"/>
        </w:rPr>
      </w:pPr>
    </w:p>
    <w:p w14:paraId="64EF20CB" w14:textId="77777777" w:rsidR="00446A19" w:rsidRPr="00446A19" w:rsidRDefault="00446A19" w:rsidP="00446A19">
      <w:pPr>
        <w:spacing w:after="0" w:line="260" w:lineRule="atLeast"/>
        <w:jc w:val="both"/>
        <w:rPr>
          <w:rFonts w:ascii="Arial" w:eastAsia="Times New Roman" w:hAnsi="Arial" w:cs="Arial"/>
          <w:b/>
          <w:bCs/>
          <w:lang w:val="sr-Cyrl-RS"/>
        </w:rPr>
      </w:pPr>
      <w:bookmarkStart w:id="167" w:name="_Toc52113439"/>
      <w:bookmarkStart w:id="168" w:name="_Toc80181406"/>
      <w:bookmarkEnd w:id="166"/>
      <w:r w:rsidRPr="00446A19">
        <w:rPr>
          <w:rFonts w:ascii="Arial" w:eastAsia="Times New Roman" w:hAnsi="Arial" w:cs="Arial"/>
          <w:b/>
          <w:bCs/>
          <w:lang w:val="sr-Cyrl-RS"/>
        </w:rPr>
        <w:t>Елементи нормалног попречног профила пута</w:t>
      </w:r>
      <w:bookmarkEnd w:id="167"/>
      <w:bookmarkEnd w:id="168"/>
    </w:p>
    <w:p w14:paraId="44C9E7E8" w14:textId="77777777" w:rsidR="00446A19" w:rsidRPr="00446A19" w:rsidRDefault="00446A19" w:rsidP="00446A19">
      <w:pPr>
        <w:spacing w:after="0" w:line="260" w:lineRule="atLeast"/>
        <w:rPr>
          <w:rFonts w:ascii="Frutiger" w:eastAsia="Times New Roman" w:hAnsi="Frutiger" w:cs="Times New Roman"/>
          <w:szCs w:val="20"/>
          <w:lang w:val="sr-Cyrl-RS" w:eastAsia="sl-SI"/>
        </w:rPr>
      </w:pPr>
    </w:p>
    <w:p w14:paraId="10D29928"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Ширина коловоза на путу, као и на мосту износи B=8,50 m, а у опису постојећег стања  већ је коментарисано да та ширина није одговарајућа за режим дозвољене брзине до V=60 km/h. Пројектант уклапања пута сугерисао је решење са смањењем ширина возних трака са 3,50 на макар 3,25 m како би биле усклађене са елементима плана и профила. Предлог је усвојен и возне траке ће бити тако дефинисане пројектом саобраћајне сигнализације.</w:t>
      </w:r>
    </w:p>
    <w:p w14:paraId="7A4A6041" w14:textId="77777777" w:rsidR="00446A19" w:rsidRPr="00446A19" w:rsidRDefault="00446A19" w:rsidP="00446A19">
      <w:pPr>
        <w:spacing w:after="0" w:line="260" w:lineRule="atLeast"/>
        <w:jc w:val="both"/>
        <w:rPr>
          <w:rFonts w:eastAsia="Times New Roman"/>
          <w:sz w:val="24"/>
          <w:szCs w:val="24"/>
          <w:lang w:val="sr-Cyrl-RS" w:eastAsia="sl-SI"/>
        </w:rPr>
      </w:pPr>
    </w:p>
    <w:p w14:paraId="125B9DD2" w14:textId="77777777" w:rsidR="00446A19" w:rsidRPr="00446A19" w:rsidRDefault="00446A19" w:rsidP="00446A19">
      <w:pPr>
        <w:spacing w:after="0" w:line="260" w:lineRule="atLeast"/>
        <w:jc w:val="center"/>
        <w:rPr>
          <w:rFonts w:eastAsia="Times New Roman"/>
          <w:sz w:val="24"/>
          <w:szCs w:val="24"/>
          <w:lang w:val="sr-Cyrl-RS" w:eastAsia="sl-SI"/>
        </w:rPr>
      </w:pPr>
      <w:r w:rsidRPr="00446A19">
        <w:rPr>
          <w:rFonts w:eastAsiaTheme="minorHAnsi"/>
          <w:noProof/>
        </w:rPr>
        <w:drawing>
          <wp:inline distT="0" distB="0" distL="0" distR="0" wp14:anchorId="07C72FBC" wp14:editId="7F7EF0AC">
            <wp:extent cx="4581866" cy="2210728"/>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599106" cy="2219046"/>
                    </a:xfrm>
                    <a:prstGeom prst="rect">
                      <a:avLst/>
                    </a:prstGeom>
                  </pic:spPr>
                </pic:pic>
              </a:graphicData>
            </a:graphic>
          </wp:inline>
        </w:drawing>
      </w:r>
    </w:p>
    <w:p w14:paraId="5FC22CAC" w14:textId="77777777" w:rsidR="00446A19" w:rsidRPr="00446A19" w:rsidRDefault="00446A19" w:rsidP="00446A19">
      <w:pPr>
        <w:spacing w:after="0" w:line="260" w:lineRule="atLeast"/>
        <w:jc w:val="center"/>
        <w:rPr>
          <w:rFonts w:eastAsia="Calibri"/>
          <w:i/>
          <w:iCs/>
          <w:color w:val="1F497D"/>
          <w:szCs w:val="24"/>
          <w:lang w:val="sr-Cyrl-RS"/>
        </w:rPr>
      </w:pPr>
      <w:r w:rsidRPr="00446A19">
        <w:rPr>
          <w:rFonts w:eastAsia="Calibri" w:cs="Times New Roman"/>
          <w:i/>
          <w:iCs/>
          <w:color w:val="1F497D"/>
          <w:szCs w:val="18"/>
          <w:lang w:val="sr-Cyrl-RS"/>
        </w:rPr>
        <w:t xml:space="preserve">Слика </w:t>
      </w:r>
      <w:r w:rsidRPr="00446A19">
        <w:rPr>
          <w:rFonts w:eastAsia="Calibri" w:cs="Times New Roman"/>
          <w:i/>
          <w:iCs/>
          <w:color w:val="1F497D"/>
          <w:szCs w:val="18"/>
          <w:lang w:val="sr-Cyrl-RS"/>
        </w:rPr>
        <w:fldChar w:fldCharType="begin"/>
      </w:r>
      <w:r w:rsidRPr="00446A19">
        <w:rPr>
          <w:rFonts w:eastAsia="Calibri" w:cs="Times New Roman"/>
          <w:i/>
          <w:iCs/>
          <w:color w:val="1F497D"/>
          <w:szCs w:val="18"/>
          <w:lang w:val="sr-Cyrl-RS"/>
        </w:rPr>
        <w:instrText xml:space="preserve"> SEQ Слика \* ARABIC </w:instrText>
      </w:r>
      <w:r w:rsidRPr="00446A19">
        <w:rPr>
          <w:rFonts w:eastAsia="Calibri" w:cs="Times New Roman"/>
          <w:i/>
          <w:iCs/>
          <w:color w:val="1F497D"/>
          <w:szCs w:val="18"/>
          <w:lang w:val="sr-Cyrl-RS"/>
        </w:rPr>
        <w:fldChar w:fldCharType="separate"/>
      </w:r>
      <w:r w:rsidRPr="00446A19">
        <w:rPr>
          <w:rFonts w:eastAsia="Calibri" w:cs="Times New Roman"/>
          <w:i/>
          <w:iCs/>
          <w:noProof/>
          <w:color w:val="1F497D"/>
          <w:szCs w:val="18"/>
          <w:lang w:val="sr-Cyrl-RS"/>
        </w:rPr>
        <w:t>11</w:t>
      </w:r>
      <w:r w:rsidRPr="00446A19">
        <w:rPr>
          <w:rFonts w:eastAsia="Calibri" w:cs="Times New Roman"/>
          <w:i/>
          <w:iCs/>
          <w:color w:val="1F497D"/>
          <w:szCs w:val="18"/>
          <w:lang w:val="sr-Cyrl-RS"/>
        </w:rPr>
        <w:fldChar w:fldCharType="end"/>
      </w:r>
      <w:r w:rsidRPr="00446A19">
        <w:rPr>
          <w:rFonts w:eastAsia="Calibri"/>
          <w:i/>
          <w:iCs/>
          <w:color w:val="1F497D"/>
          <w:szCs w:val="24"/>
          <w:lang w:val="sr-Cyrl-RS"/>
        </w:rPr>
        <w:t xml:space="preserve"> – НПП – извод из пројектне документације (цртеж 6.3.05)</w:t>
      </w:r>
    </w:p>
    <w:p w14:paraId="3738A2D8"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lastRenderedPageBreak/>
        <w:t xml:space="preserve">Ширина коловоза на деоници иза моста (у смеру ка Смедереву) смањује се са ширине од 8,50 на ширину од 8,00 m и ивична геометрија је на тој деоници уклопљена у постојеће стање. </w:t>
      </w:r>
    </w:p>
    <w:p w14:paraId="12CC0293"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Сужење возних трака на 3,25 m позитивно ће утицати на безбедност саобраћаја јер ће ширина коловоза визуелно бити смањена и утицаће на смањење брзине кретања возила што је нарочито важно због безбедности бициклиста који се појављују на овој деоници пута. Ивична трака ширине 1,00 m значиће већу сигурност бициклиста у односу на постојеће стање (слика 12).</w:t>
      </w:r>
    </w:p>
    <w:p w14:paraId="378B8D88" w14:textId="77777777" w:rsidR="00446A19" w:rsidRPr="00446A19" w:rsidRDefault="00446A19" w:rsidP="00446A19">
      <w:pPr>
        <w:spacing w:after="0" w:line="260" w:lineRule="atLeast"/>
        <w:jc w:val="both"/>
        <w:rPr>
          <w:rFonts w:ascii="Arial" w:eastAsia="Times New Roman" w:hAnsi="Arial" w:cs="Arial"/>
          <w:bCs/>
          <w:lang w:val="sr-Cyrl-RS"/>
        </w:rPr>
      </w:pPr>
    </w:p>
    <w:p w14:paraId="7FC162DC" w14:textId="77777777" w:rsidR="00446A19" w:rsidRPr="00446A19" w:rsidRDefault="00446A19" w:rsidP="00446A19">
      <w:pPr>
        <w:spacing w:after="0" w:line="260" w:lineRule="atLeast"/>
        <w:jc w:val="center"/>
        <w:rPr>
          <w:rFonts w:eastAsia="Times New Roman"/>
          <w:sz w:val="24"/>
          <w:szCs w:val="24"/>
          <w:lang w:val="sr-Cyrl-RS" w:eastAsia="sl-SI"/>
        </w:rPr>
      </w:pPr>
      <w:r w:rsidRPr="00446A19">
        <w:rPr>
          <w:rFonts w:eastAsiaTheme="minorHAnsi"/>
          <w:noProof/>
        </w:rPr>
        <w:drawing>
          <wp:inline distT="0" distB="0" distL="0" distR="0" wp14:anchorId="43E3EB39" wp14:editId="19C3C38C">
            <wp:extent cx="3847390" cy="2581835"/>
            <wp:effectExtent l="0" t="0" r="127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851660" cy="2584701"/>
                    </a:xfrm>
                    <a:prstGeom prst="rect">
                      <a:avLst/>
                    </a:prstGeom>
                  </pic:spPr>
                </pic:pic>
              </a:graphicData>
            </a:graphic>
          </wp:inline>
        </w:drawing>
      </w:r>
    </w:p>
    <w:p w14:paraId="38FA8490" w14:textId="77777777" w:rsidR="00446A19" w:rsidRPr="00446A19" w:rsidRDefault="00446A19" w:rsidP="00446A19">
      <w:pPr>
        <w:spacing w:after="0" w:line="260" w:lineRule="atLeast"/>
        <w:jc w:val="center"/>
        <w:rPr>
          <w:rFonts w:eastAsia="Calibri"/>
          <w:i/>
          <w:iCs/>
          <w:color w:val="1F497D"/>
          <w:szCs w:val="24"/>
          <w:lang w:val="sr-Cyrl-RS"/>
        </w:rPr>
      </w:pPr>
      <w:r w:rsidRPr="00446A19">
        <w:rPr>
          <w:rFonts w:eastAsia="Calibri" w:cs="Times New Roman"/>
          <w:i/>
          <w:iCs/>
          <w:color w:val="1F497D"/>
          <w:szCs w:val="18"/>
          <w:lang w:val="sr-Cyrl-RS"/>
        </w:rPr>
        <w:t xml:space="preserve">Слика </w:t>
      </w:r>
      <w:r w:rsidRPr="00446A19">
        <w:rPr>
          <w:rFonts w:eastAsia="Calibri" w:cs="Times New Roman"/>
          <w:i/>
          <w:iCs/>
          <w:color w:val="1F497D"/>
          <w:szCs w:val="18"/>
          <w:lang w:val="sr-Cyrl-RS"/>
        </w:rPr>
        <w:fldChar w:fldCharType="begin"/>
      </w:r>
      <w:r w:rsidRPr="00446A19">
        <w:rPr>
          <w:rFonts w:eastAsia="Calibri" w:cs="Times New Roman"/>
          <w:i/>
          <w:iCs/>
          <w:color w:val="1F497D"/>
          <w:szCs w:val="18"/>
          <w:lang w:val="sr-Cyrl-RS"/>
        </w:rPr>
        <w:instrText xml:space="preserve"> SEQ Слика \* ARABIC </w:instrText>
      </w:r>
      <w:r w:rsidRPr="00446A19">
        <w:rPr>
          <w:rFonts w:eastAsia="Calibri" w:cs="Times New Roman"/>
          <w:i/>
          <w:iCs/>
          <w:color w:val="1F497D"/>
          <w:szCs w:val="18"/>
          <w:lang w:val="sr-Cyrl-RS"/>
        </w:rPr>
        <w:fldChar w:fldCharType="separate"/>
      </w:r>
      <w:r w:rsidRPr="00446A19">
        <w:rPr>
          <w:rFonts w:eastAsia="Calibri" w:cs="Times New Roman"/>
          <w:i/>
          <w:iCs/>
          <w:noProof/>
          <w:color w:val="1F497D"/>
          <w:szCs w:val="18"/>
          <w:lang w:val="sr-Cyrl-RS"/>
        </w:rPr>
        <w:t>12</w:t>
      </w:r>
      <w:r w:rsidRPr="00446A19">
        <w:rPr>
          <w:rFonts w:eastAsia="Calibri" w:cs="Times New Roman"/>
          <w:i/>
          <w:iCs/>
          <w:color w:val="1F497D"/>
          <w:szCs w:val="18"/>
          <w:lang w:val="sr-Cyrl-RS"/>
        </w:rPr>
        <w:fldChar w:fldCharType="end"/>
      </w:r>
      <w:r w:rsidRPr="00446A19">
        <w:rPr>
          <w:rFonts w:eastAsia="Calibri"/>
          <w:i/>
          <w:iCs/>
          <w:color w:val="1F497D"/>
          <w:szCs w:val="24"/>
          <w:lang w:val="sr-Cyrl-RS"/>
        </w:rPr>
        <w:t xml:space="preserve"> – Бициклиста на коловозу Ковинског моста (прешироке возне траке)</w:t>
      </w:r>
    </w:p>
    <w:p w14:paraId="7DBC5EDA" w14:textId="77777777" w:rsidR="00446A19" w:rsidRPr="00446A19" w:rsidRDefault="00446A19" w:rsidP="00446A19">
      <w:pPr>
        <w:spacing w:after="0" w:line="260" w:lineRule="atLeast"/>
        <w:jc w:val="both"/>
        <w:rPr>
          <w:rFonts w:eastAsia="Times New Roman"/>
          <w:sz w:val="24"/>
          <w:szCs w:val="24"/>
          <w:lang w:val="sr-Cyrl-RS" w:eastAsia="sl-SI"/>
        </w:rPr>
      </w:pPr>
    </w:p>
    <w:p w14:paraId="3E8FC988"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Ширине банкина на прилазима мосту  износе око 2,00-2,50 m што је повољно са становишта стабилности трупа и безбедности саобраћаја генерално. Пројектним решењем предвиђена је њихова стабилизација у циљу постизања могућности за кретање пешака који прелазе са једне на другу страну Дунава, без потребе за кретањем по ивици коловоза.</w:t>
      </w:r>
    </w:p>
    <w:p w14:paraId="2D333575"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 </w:t>
      </w:r>
    </w:p>
    <w:p w14:paraId="4BE5F115" w14:textId="77777777" w:rsidR="00446A19" w:rsidRPr="00446A19" w:rsidRDefault="00446A19" w:rsidP="00446A19">
      <w:pPr>
        <w:spacing w:after="0" w:line="260" w:lineRule="atLeast"/>
        <w:jc w:val="both"/>
        <w:rPr>
          <w:rFonts w:ascii="Arial" w:eastAsia="Times New Roman" w:hAnsi="Arial" w:cs="Arial"/>
          <w:b/>
          <w:bCs/>
          <w:lang w:val="sr-Cyrl-RS"/>
        </w:rPr>
      </w:pPr>
      <w:bookmarkStart w:id="169" w:name="_Toc52113440"/>
      <w:bookmarkStart w:id="170" w:name="_Toc80181407"/>
      <w:r w:rsidRPr="00446A19">
        <w:rPr>
          <w:rFonts w:ascii="Arial" w:eastAsia="Times New Roman" w:hAnsi="Arial" w:cs="Arial"/>
          <w:b/>
          <w:bCs/>
          <w:lang w:val="sr-Cyrl-RS"/>
        </w:rPr>
        <w:t>Одводњавање пута</w:t>
      </w:r>
      <w:bookmarkEnd w:id="169"/>
      <w:bookmarkEnd w:id="170"/>
    </w:p>
    <w:p w14:paraId="4F5E97A2" w14:textId="77777777" w:rsidR="00446A19" w:rsidRPr="00446A19" w:rsidRDefault="00446A19" w:rsidP="00446A19">
      <w:pPr>
        <w:spacing w:after="0" w:line="260" w:lineRule="atLeast"/>
        <w:jc w:val="both"/>
        <w:rPr>
          <w:rFonts w:ascii="Arial" w:eastAsia="Times New Roman" w:hAnsi="Arial" w:cs="Arial"/>
          <w:bCs/>
          <w:lang w:val="sr-Cyrl-RS"/>
        </w:rPr>
      </w:pPr>
    </w:p>
    <w:p w14:paraId="7AEBF5FE" w14:textId="77777777" w:rsidR="00446A19" w:rsidRPr="00446A19" w:rsidRDefault="00446A19" w:rsidP="003C7CA5">
      <w:pPr>
        <w:spacing w:after="0" w:line="260" w:lineRule="atLeast"/>
        <w:ind w:firstLine="567"/>
        <w:jc w:val="both"/>
        <w:rPr>
          <w:rFonts w:ascii="Arial" w:eastAsia="Times New Roman" w:hAnsi="Arial" w:cs="Arial"/>
          <w:bCs/>
          <w:lang w:val="sr-Cyrl-RS"/>
        </w:rPr>
      </w:pPr>
      <w:r w:rsidRPr="00446A19">
        <w:rPr>
          <w:rFonts w:ascii="Arial" w:eastAsia="Times New Roman" w:hAnsi="Arial" w:cs="Arial"/>
          <w:bCs/>
          <w:lang w:val="sr-Cyrl-RS"/>
        </w:rPr>
        <w:t xml:space="preserve">Одводњавање предметне деонице пута IБ-14 у зони Ковинског моста решено је доградњом бетонског ригола ширине 50 cm, којим ће се на безбеднији начин континуално прикупљати отицаји са коловоза, уз правилан међусобни однос ивичњака и плашта заштитне ограде. </w:t>
      </w:r>
    </w:p>
    <w:p w14:paraId="494910CD" w14:textId="77777777" w:rsidR="00446A19" w:rsidRPr="00446A19" w:rsidRDefault="00446A19" w:rsidP="003C7CA5">
      <w:pPr>
        <w:spacing w:after="0" w:line="260" w:lineRule="atLeast"/>
        <w:ind w:firstLine="567"/>
        <w:jc w:val="both"/>
        <w:rPr>
          <w:rFonts w:ascii="Arial" w:eastAsia="Times New Roman" w:hAnsi="Arial" w:cs="Arial"/>
          <w:bCs/>
          <w:lang w:val="sr-Cyrl-RS"/>
        </w:rPr>
      </w:pPr>
      <w:r w:rsidRPr="00446A19">
        <w:rPr>
          <w:rFonts w:ascii="Arial" w:eastAsia="Times New Roman" w:hAnsi="Arial" w:cs="Arial"/>
          <w:bCs/>
          <w:lang w:val="sr-Cyrl-RS"/>
        </w:rPr>
        <w:t xml:space="preserve">Додатно, пројектом је предвиђена и нова, додатна коруба на профилу 99 (km 37+180) због пројектантске процене да је превелико удаљење (~62 m) прве постојеће корубе од краја моста у смеру ка Смедереву, чиме  се ово растојање преполовљује, а решење одводњавања коловоза унапређује. </w:t>
      </w:r>
    </w:p>
    <w:p w14:paraId="1316684F" w14:textId="77777777" w:rsidR="00446A19" w:rsidRPr="00446A19" w:rsidRDefault="00446A19" w:rsidP="00446A19">
      <w:pPr>
        <w:spacing w:after="0" w:line="260" w:lineRule="atLeast"/>
        <w:jc w:val="both"/>
        <w:rPr>
          <w:rFonts w:ascii="Arial" w:eastAsia="Times New Roman" w:hAnsi="Arial" w:cs="Arial"/>
          <w:bCs/>
          <w:lang w:val="sr-Cyrl-RS"/>
        </w:rPr>
      </w:pPr>
    </w:p>
    <w:p w14:paraId="5DAC5E63" w14:textId="77777777" w:rsidR="00446A19" w:rsidRPr="00446A19" w:rsidRDefault="00446A19" w:rsidP="00446A19">
      <w:pPr>
        <w:spacing w:after="0" w:line="260" w:lineRule="atLeast"/>
        <w:jc w:val="both"/>
        <w:rPr>
          <w:rFonts w:ascii="Arial" w:eastAsia="Times New Roman" w:hAnsi="Arial" w:cs="Arial"/>
          <w:b/>
          <w:bCs/>
          <w:lang w:val="sr-Cyrl-RS"/>
        </w:rPr>
      </w:pPr>
      <w:bookmarkStart w:id="171" w:name="_Hlk51765853"/>
      <w:bookmarkStart w:id="172" w:name="_Toc52113441"/>
      <w:bookmarkStart w:id="173" w:name="_Toc80181408"/>
      <w:r w:rsidRPr="00446A19">
        <w:rPr>
          <w:rFonts w:ascii="Arial" w:eastAsia="Times New Roman" w:hAnsi="Arial" w:cs="Arial"/>
          <w:b/>
          <w:bCs/>
          <w:lang w:val="sr-Cyrl-RS"/>
        </w:rPr>
        <w:t>Техничка инфраструктура</w:t>
      </w:r>
      <w:bookmarkEnd w:id="171"/>
      <w:bookmarkEnd w:id="172"/>
      <w:bookmarkEnd w:id="173"/>
    </w:p>
    <w:p w14:paraId="38ADE4F1" w14:textId="77777777" w:rsidR="00446A19" w:rsidRPr="00446A19" w:rsidRDefault="00446A19" w:rsidP="00446A19">
      <w:pPr>
        <w:spacing w:after="0" w:line="260" w:lineRule="atLeast"/>
        <w:jc w:val="both"/>
        <w:rPr>
          <w:rFonts w:ascii="Arial" w:eastAsia="Times New Roman" w:hAnsi="Arial" w:cs="Arial"/>
          <w:bCs/>
          <w:lang w:val="sr-Cyrl-RS"/>
        </w:rPr>
      </w:pPr>
    </w:p>
    <w:p w14:paraId="0234B763" w14:textId="77777777" w:rsidR="00446A19" w:rsidRPr="00446A19" w:rsidRDefault="00446A19" w:rsidP="003C7CA5">
      <w:pPr>
        <w:spacing w:after="0" w:line="260" w:lineRule="atLeast"/>
        <w:ind w:firstLine="567"/>
        <w:jc w:val="both"/>
        <w:rPr>
          <w:rFonts w:ascii="Arial" w:eastAsia="Times New Roman" w:hAnsi="Arial" w:cs="Arial"/>
          <w:bCs/>
          <w:lang w:val="sr-Cyrl-RS"/>
        </w:rPr>
      </w:pPr>
      <w:r w:rsidRPr="00446A19">
        <w:rPr>
          <w:rFonts w:ascii="Arial" w:eastAsia="Times New Roman" w:hAnsi="Arial" w:cs="Arial"/>
          <w:bCs/>
          <w:lang w:val="sr-Cyrl-RS"/>
        </w:rPr>
        <w:t xml:space="preserve">Дуж трасе државног пута IБ-14, на предметној деоници у зони Ковинског моста са леве стране коловоза постоје стубови јавне расвете који остају на својим позицијама. </w:t>
      </w:r>
    </w:p>
    <w:p w14:paraId="3B6C0F88" w14:textId="77777777" w:rsidR="00446A19" w:rsidRPr="00446A19" w:rsidRDefault="00446A19" w:rsidP="003C7CA5">
      <w:pPr>
        <w:spacing w:after="0" w:line="260" w:lineRule="atLeast"/>
        <w:ind w:firstLine="567"/>
        <w:jc w:val="both"/>
        <w:rPr>
          <w:rFonts w:ascii="Arial" w:eastAsia="Times New Roman" w:hAnsi="Arial" w:cs="Arial"/>
          <w:bCs/>
          <w:lang w:val="sr-Cyrl-RS"/>
        </w:rPr>
      </w:pPr>
      <w:bookmarkStart w:id="174" w:name="_Toc52113442"/>
      <w:bookmarkStart w:id="175" w:name="_Toc80181409"/>
      <w:r w:rsidRPr="00446A19">
        <w:rPr>
          <w:rFonts w:ascii="Arial" w:eastAsia="Times New Roman" w:hAnsi="Arial" w:cs="Arial"/>
          <w:bCs/>
          <w:lang w:val="sr-Cyrl-RS"/>
        </w:rPr>
        <w:t>Коловозна конструкција</w:t>
      </w:r>
      <w:bookmarkEnd w:id="174"/>
      <w:bookmarkEnd w:id="175"/>
      <w:r w:rsidRPr="00446A19">
        <w:rPr>
          <w:rFonts w:ascii="Arial" w:eastAsia="Times New Roman" w:hAnsi="Arial" w:cs="Arial"/>
          <w:bCs/>
          <w:lang w:val="sr-Cyrl-RS"/>
        </w:rPr>
        <w:t xml:space="preserve"> </w:t>
      </w:r>
    </w:p>
    <w:p w14:paraId="02EFC56C" w14:textId="77777777" w:rsidR="00446A19" w:rsidRPr="00446A19" w:rsidRDefault="00446A19" w:rsidP="003C7CA5">
      <w:pPr>
        <w:spacing w:after="0" w:line="260" w:lineRule="atLeast"/>
        <w:ind w:firstLine="567"/>
        <w:jc w:val="both"/>
        <w:rPr>
          <w:rFonts w:ascii="Arial" w:eastAsia="Times New Roman" w:hAnsi="Arial" w:cs="Arial"/>
          <w:bCs/>
          <w:lang w:val="sr-Cyrl-RS"/>
        </w:rPr>
      </w:pPr>
      <w:r w:rsidRPr="00446A19">
        <w:rPr>
          <w:rFonts w:ascii="Arial" w:eastAsia="Times New Roman" w:hAnsi="Arial" w:cs="Arial"/>
          <w:bCs/>
          <w:lang w:val="sr-Cyrl-RS"/>
        </w:rPr>
        <w:t xml:space="preserve">Због потребе кориговања нивелете на мосту, као и у зонама испред и иза конструкције моста, предвиђена је обнова и ојачање постојећих асфалтних слојева, а на целој површини коловоза изван моста, до уклапања у постојеће стање (km 35+653 / km 37+209), предвиђена је замена хабајућег слоја  при чему је вођено рачуна о минималним технолошким дебљинама извођења асфалтних слојева. </w:t>
      </w:r>
    </w:p>
    <w:p w14:paraId="0B5AE501" w14:textId="77777777" w:rsidR="00446A19" w:rsidRPr="00446A19" w:rsidRDefault="00446A19" w:rsidP="003C7CA5">
      <w:pPr>
        <w:spacing w:after="0" w:line="260" w:lineRule="atLeast"/>
        <w:ind w:firstLine="567"/>
        <w:jc w:val="both"/>
        <w:rPr>
          <w:rFonts w:ascii="Arial" w:eastAsia="Times New Roman" w:hAnsi="Arial" w:cs="Arial"/>
          <w:bCs/>
          <w:lang w:val="sr-Cyrl-RS"/>
        </w:rPr>
      </w:pPr>
      <w:r w:rsidRPr="00446A19">
        <w:rPr>
          <w:rFonts w:ascii="Arial" w:eastAsia="Times New Roman" w:hAnsi="Arial" w:cs="Arial"/>
          <w:bCs/>
          <w:lang w:val="sr-Cyrl-RS"/>
        </w:rPr>
        <w:t xml:space="preserve">Генерално, на прилазима мосту предвиђено је стругање постојећег асфалта  у слоју дебљине 5 cm, док је дуж конструкције моста предвиђено потпуно уклањање асфалтног слоја до коловозне плоче моста (бетон/челик), уз замену хидроизолације. На мосту је, као основно решење, предвиђена уградња два асфалтна слоја дебљине по 4 cm.  Међутим, потреба „пеглања“ деформисане нивелете конструкције моста, као и варирање вредности постојећег попречног нагиба коловоза, који је на неким деловима блажи од 2,5%, условило је потребу дефинисања варијабилне вредности дебљине везног (заштитног/изравнавајућег) асфалтног слоја. </w:t>
      </w:r>
    </w:p>
    <w:p w14:paraId="39100106" w14:textId="77777777" w:rsidR="00446A19" w:rsidRPr="00446A19" w:rsidRDefault="00446A19" w:rsidP="003C7CA5">
      <w:pPr>
        <w:spacing w:after="0" w:line="260" w:lineRule="atLeast"/>
        <w:ind w:firstLine="567"/>
        <w:jc w:val="both"/>
        <w:rPr>
          <w:rFonts w:ascii="Arial" w:eastAsia="Times New Roman" w:hAnsi="Arial" w:cs="Arial"/>
          <w:bCs/>
          <w:lang w:val="sr-Cyrl-RS"/>
        </w:rPr>
      </w:pPr>
      <w:r w:rsidRPr="00446A19">
        <w:rPr>
          <w:rFonts w:ascii="Arial" w:eastAsia="Times New Roman" w:hAnsi="Arial" w:cs="Arial"/>
          <w:bCs/>
          <w:lang w:val="sr-Cyrl-RS"/>
        </w:rPr>
        <w:lastRenderedPageBreak/>
        <w:t xml:space="preserve">Разматране су варијанте примене решења са AB16s </w:t>
      </w:r>
      <w:bookmarkStart w:id="176" w:name="_Hlk87830346"/>
      <w:r w:rsidRPr="00446A19">
        <w:rPr>
          <w:rFonts w:ascii="Arial" w:eastAsia="Times New Roman" w:hAnsi="Arial" w:cs="Arial"/>
          <w:bCs/>
          <w:lang w:val="sr-Cyrl-RS"/>
        </w:rPr>
        <w:t>PmB 45/80-65</w:t>
      </w:r>
      <w:bookmarkEnd w:id="176"/>
      <w:r w:rsidRPr="00446A19">
        <w:rPr>
          <w:rFonts w:ascii="Arial" w:eastAsia="Times New Roman" w:hAnsi="Arial" w:cs="Arial"/>
          <w:bCs/>
          <w:lang w:val="sr-Cyrl-RS"/>
        </w:rPr>
        <w:t xml:space="preserve"> (вар.1) и AB11s BIT 50/70 (вар.2). Због бољих карактеристика у погледу могућности појаве колотрага, одабран је тип AB16s PmB 45/80-65 као решење за изравнавајући слој, са технолошким дебљинама 5-7 cm.</w:t>
      </w:r>
    </w:p>
    <w:p w14:paraId="36041CB8" w14:textId="77777777" w:rsidR="00446A19" w:rsidRPr="00446A19" w:rsidRDefault="00446A19" w:rsidP="003C7CA5">
      <w:pPr>
        <w:spacing w:after="0" w:line="260" w:lineRule="atLeast"/>
        <w:ind w:firstLine="567"/>
        <w:jc w:val="both"/>
        <w:rPr>
          <w:rFonts w:ascii="Arial" w:eastAsia="Times New Roman" w:hAnsi="Arial" w:cs="Arial"/>
          <w:bCs/>
          <w:lang w:val="sr-Cyrl-RS"/>
        </w:rPr>
      </w:pPr>
      <w:r w:rsidRPr="00446A19">
        <w:rPr>
          <w:rFonts w:ascii="Arial" w:eastAsia="Times New Roman" w:hAnsi="Arial" w:cs="Arial"/>
          <w:bCs/>
          <w:lang w:val="sr-Cyrl-RS"/>
        </w:rPr>
        <w:t>Због специфичности техничког решења оивичења дуж челичне конструкције моста (km 35+819,80 - km 37+050,80), надвишење новог челичног ивичњака неће бити константно (7 cm), већ ће на неким потезима бити и веће. Због тога је препорука пројектанта трасе да се заштитна ограда на мосту постави тако да помак предње површине плашта у односу на лице ивичњака не буде већи од (10-15) cm због спречавања тзв. ефекта катапултирања при налетању возила на уздигнути ивичњак са навишењем већим од 7 cm. Оваква могућност је допуштена важећим Техничким упутством за примену система за задржавање возила на државним путевима Републике Србије – сао обавезном применом, односно „смерницама“ тј. Приручником за пројектовање путева у Р. Србији (SRDM6-3 -опрема за безбедност саобраћаја).</w:t>
      </w:r>
    </w:p>
    <w:p w14:paraId="56CE9B01" w14:textId="77777777" w:rsidR="00446A19" w:rsidRPr="00446A19" w:rsidRDefault="00446A19" w:rsidP="003C7CA5">
      <w:pPr>
        <w:spacing w:after="0" w:line="260" w:lineRule="atLeast"/>
        <w:ind w:firstLine="567"/>
        <w:jc w:val="both"/>
        <w:rPr>
          <w:rFonts w:ascii="Arial" w:eastAsia="Times New Roman" w:hAnsi="Arial" w:cs="Arial"/>
          <w:bCs/>
          <w:lang w:val="sr-Cyrl-RS"/>
        </w:rPr>
      </w:pPr>
    </w:p>
    <w:p w14:paraId="4F1D5F3D" w14:textId="77777777" w:rsidR="00446A19" w:rsidRPr="00446A19" w:rsidRDefault="00446A19" w:rsidP="00446A19">
      <w:pPr>
        <w:spacing w:after="0" w:line="260" w:lineRule="atLeast"/>
        <w:jc w:val="both"/>
        <w:rPr>
          <w:rFonts w:ascii="Arial" w:eastAsia="Times New Roman" w:hAnsi="Arial" w:cs="Arial"/>
          <w:b/>
          <w:bCs/>
          <w:lang w:val="sr-Cyrl-RS"/>
        </w:rPr>
      </w:pPr>
      <w:bookmarkStart w:id="177" w:name="_Toc52113443"/>
      <w:bookmarkStart w:id="178" w:name="_Toc80181410"/>
      <w:r w:rsidRPr="00446A19">
        <w:rPr>
          <w:rFonts w:ascii="Arial" w:eastAsia="Times New Roman" w:hAnsi="Arial" w:cs="Arial"/>
          <w:b/>
          <w:bCs/>
          <w:lang w:val="sr-Cyrl-RS"/>
        </w:rPr>
        <w:t>Нумерички подаци</w:t>
      </w:r>
      <w:bookmarkEnd w:id="177"/>
      <w:bookmarkEnd w:id="178"/>
    </w:p>
    <w:p w14:paraId="34DB73E3" w14:textId="77777777" w:rsidR="00446A19" w:rsidRPr="00446A19" w:rsidRDefault="00446A19" w:rsidP="00446A19">
      <w:pPr>
        <w:spacing w:after="0" w:line="260" w:lineRule="atLeast"/>
        <w:jc w:val="both"/>
        <w:rPr>
          <w:rFonts w:ascii="Arial" w:eastAsia="Times New Roman" w:hAnsi="Arial" w:cs="Arial"/>
          <w:bCs/>
          <w:lang w:val="sr-Cyrl-RS"/>
        </w:rPr>
      </w:pPr>
    </w:p>
    <w:p w14:paraId="61F9A54D"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Посебним табеларним прилозима дефинисане су координате елементарних тачака осовине (прорачун осовине „axis“), као и координате осовинских тачака попречних профила.</w:t>
      </w:r>
    </w:p>
    <w:p w14:paraId="41477302" w14:textId="77777777" w:rsidR="00446A19" w:rsidRPr="00446A19" w:rsidRDefault="00446A19" w:rsidP="00446A19">
      <w:pPr>
        <w:spacing w:after="0" w:line="260" w:lineRule="atLeast"/>
        <w:jc w:val="both"/>
        <w:rPr>
          <w:rFonts w:ascii="Arial" w:eastAsia="Times New Roman" w:hAnsi="Arial" w:cs="Arial"/>
          <w:bCs/>
          <w:lang w:val="sr-Cyrl-RS"/>
        </w:rPr>
      </w:pPr>
    </w:p>
    <w:p w14:paraId="6D13ED1D" w14:textId="77777777" w:rsidR="00446A19" w:rsidRPr="00446A19" w:rsidRDefault="00446A19" w:rsidP="00446A19">
      <w:pPr>
        <w:spacing w:after="0" w:line="260" w:lineRule="atLeast"/>
        <w:jc w:val="both"/>
        <w:rPr>
          <w:rFonts w:ascii="Arial" w:eastAsia="Times New Roman" w:hAnsi="Arial" w:cs="Arial"/>
          <w:b/>
          <w:bCs/>
          <w:lang w:val="sr-Cyrl-RS"/>
        </w:rPr>
      </w:pPr>
      <w:bookmarkStart w:id="179" w:name="_Toc52113444"/>
      <w:bookmarkStart w:id="180" w:name="_Toc80181411"/>
      <w:r w:rsidRPr="00446A19">
        <w:rPr>
          <w:rFonts w:ascii="Arial" w:eastAsia="Times New Roman" w:hAnsi="Arial" w:cs="Arial"/>
          <w:b/>
          <w:bCs/>
          <w:lang w:val="sr-Cyrl-RS"/>
        </w:rPr>
        <w:t>Збирни предмер и предрачун радова</w:t>
      </w:r>
      <w:bookmarkEnd w:id="179"/>
      <w:bookmarkEnd w:id="180"/>
    </w:p>
    <w:p w14:paraId="307C6620" w14:textId="77777777" w:rsidR="00446A19" w:rsidRPr="00446A19" w:rsidRDefault="00446A19" w:rsidP="00446A19">
      <w:pPr>
        <w:spacing w:after="0" w:line="260" w:lineRule="atLeast"/>
        <w:jc w:val="both"/>
        <w:rPr>
          <w:rFonts w:ascii="Arial" w:eastAsia="Times New Roman" w:hAnsi="Arial" w:cs="Arial"/>
          <w:bCs/>
          <w:lang w:val="sr-Cyrl-RS"/>
        </w:rPr>
      </w:pPr>
    </w:p>
    <w:p w14:paraId="2F66A561"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Посебним табеларним прилозима дефинисане су количине радова кроз појединачне предмере радова, обрачуном из попречних профила, односно планиметрисањем са ситуационог плана.</w:t>
      </w:r>
    </w:p>
    <w:p w14:paraId="0FE34638"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На бази просечних пројектантских цена утврђена је укупна предрачунска вредност радова на уклапању пута у износу од 30.885.165,95 динара.</w:t>
      </w:r>
    </w:p>
    <w:p w14:paraId="1D098CDD" w14:textId="77777777" w:rsidR="00446A19" w:rsidRPr="00446A19" w:rsidRDefault="00446A19" w:rsidP="00446A19">
      <w:pPr>
        <w:spacing w:after="0" w:line="260" w:lineRule="atLeast"/>
        <w:jc w:val="both"/>
        <w:rPr>
          <w:rFonts w:eastAsia="Times New Roman"/>
          <w:sz w:val="24"/>
          <w:szCs w:val="24"/>
          <w:lang w:val="sr-Cyrl-RS" w:eastAsia="sl-SI"/>
        </w:rPr>
      </w:pPr>
    </w:p>
    <w:p w14:paraId="19A38A7B" w14:textId="77777777" w:rsidR="00446A19" w:rsidRPr="00446A19" w:rsidRDefault="00446A19" w:rsidP="00446A19">
      <w:pPr>
        <w:spacing w:after="0" w:line="260" w:lineRule="atLeast"/>
        <w:jc w:val="both"/>
        <w:rPr>
          <w:rFonts w:ascii="Arial" w:eastAsia="Times New Roman" w:hAnsi="Arial" w:cs="Arial"/>
          <w:b/>
          <w:bCs/>
          <w:lang w:val="sr-Cyrl-RS"/>
        </w:rPr>
      </w:pPr>
      <w:r w:rsidRPr="00446A19">
        <w:rPr>
          <w:rFonts w:ascii="Arial" w:eastAsia="Times New Roman" w:hAnsi="Arial" w:cs="Arial"/>
          <w:b/>
          <w:bCs/>
          <w:lang w:val="sr-Cyrl-RS"/>
        </w:rPr>
        <w:t>НАПОМЕНА</w:t>
      </w:r>
    </w:p>
    <w:p w14:paraId="32045BC3" w14:textId="77777777" w:rsidR="00446A19" w:rsidRPr="00446A19" w:rsidRDefault="00446A19" w:rsidP="00446A19">
      <w:pPr>
        <w:spacing w:after="0" w:line="260" w:lineRule="atLeast"/>
        <w:jc w:val="both"/>
        <w:rPr>
          <w:rFonts w:ascii="Arial" w:eastAsia="Times New Roman" w:hAnsi="Arial" w:cs="Arial"/>
          <w:b/>
          <w:bCs/>
          <w:lang w:val="sr-Cyrl-RS"/>
        </w:rPr>
      </w:pPr>
      <w:r w:rsidRPr="00446A19">
        <w:rPr>
          <w:rFonts w:ascii="Arial" w:eastAsia="Times New Roman" w:hAnsi="Arial" w:cs="Arial"/>
          <w:b/>
          <w:bCs/>
          <w:lang w:val="sr-Cyrl-RS"/>
        </w:rPr>
        <w:t xml:space="preserve"> </w:t>
      </w:r>
    </w:p>
    <w:p w14:paraId="6C4121D4" w14:textId="77777777" w:rsidR="00446A19" w:rsidRPr="00446A19" w:rsidRDefault="00446A19" w:rsidP="00446A19">
      <w:pPr>
        <w:spacing w:after="0" w:line="260" w:lineRule="atLeast"/>
        <w:jc w:val="both"/>
        <w:rPr>
          <w:rFonts w:ascii="Arial" w:eastAsia="Times New Roman" w:hAnsi="Arial" w:cs="Arial"/>
          <w:bCs/>
          <w:lang w:val="sr-Cyrl-RS"/>
        </w:rPr>
      </w:pPr>
      <w:r w:rsidRPr="00446A19">
        <w:rPr>
          <w:rFonts w:ascii="Arial" w:eastAsia="Times New Roman" w:hAnsi="Arial" w:cs="Arial"/>
          <w:bCs/>
          <w:lang w:val="sr-Cyrl-RS"/>
        </w:rPr>
        <w:t xml:space="preserve">Извођач је дужан да пре отварања ископа за потребе извођења радова контактира власнике подземних инсталација и изврши шлицовања траса свих инсталација ручним ископом за дефинисање тачног положаја и дубине, обележи све постојеће подземне инсталације и договори измештање и заштиту инсталација са власницима истих. </w:t>
      </w:r>
    </w:p>
    <w:p w14:paraId="19BBA1A0" w14:textId="77777777" w:rsidR="00446A19" w:rsidRPr="00446A19" w:rsidRDefault="00446A19" w:rsidP="00446A19">
      <w:pPr>
        <w:spacing w:after="0" w:line="260" w:lineRule="atLeast"/>
        <w:jc w:val="both"/>
        <w:rPr>
          <w:rFonts w:ascii="Arial" w:eastAsia="Times New Roman" w:hAnsi="Arial" w:cs="Arial"/>
          <w:b/>
          <w:bCs/>
          <w:lang w:val="sr-Cyrl-RS"/>
        </w:rPr>
      </w:pPr>
    </w:p>
    <w:p w14:paraId="46C57467" w14:textId="77777777" w:rsidR="00446A19" w:rsidRPr="00446A19" w:rsidRDefault="00446A19" w:rsidP="00446A19">
      <w:pPr>
        <w:spacing w:after="0" w:line="260" w:lineRule="atLeast"/>
        <w:jc w:val="both"/>
        <w:rPr>
          <w:rFonts w:ascii="Arial" w:eastAsia="Times New Roman" w:hAnsi="Arial" w:cs="Arial"/>
          <w:b/>
          <w:bCs/>
          <w:lang w:val="sr-Cyrl-RS"/>
        </w:rPr>
      </w:pPr>
      <w:r w:rsidRPr="00446A19">
        <w:rPr>
          <w:rFonts w:ascii="Arial" w:eastAsia="Times New Roman" w:hAnsi="Arial" w:cs="Arial"/>
          <w:b/>
          <w:bCs/>
          <w:lang w:val="sr-Cyrl-RS"/>
        </w:rPr>
        <w:t>Завршне напомене</w:t>
      </w:r>
    </w:p>
    <w:p w14:paraId="200F7E7E" w14:textId="77777777" w:rsidR="00446A19" w:rsidRPr="00446A19" w:rsidRDefault="00446A19" w:rsidP="00446A19">
      <w:pPr>
        <w:spacing w:after="0" w:line="260" w:lineRule="atLeast"/>
        <w:jc w:val="both"/>
        <w:rPr>
          <w:rFonts w:eastAsia="Times New Roman"/>
          <w:sz w:val="24"/>
          <w:szCs w:val="24"/>
          <w:lang w:val="sr-Cyrl-RS" w:eastAsia="sl-SI"/>
        </w:rPr>
      </w:pPr>
    </w:p>
    <w:p w14:paraId="0D7470E8" w14:textId="77777777" w:rsidR="00446A19" w:rsidRPr="003C7CA5" w:rsidRDefault="00446A19" w:rsidP="00446A19">
      <w:pPr>
        <w:ind w:firstLine="284"/>
        <w:contextualSpacing/>
        <w:jc w:val="both"/>
        <w:rPr>
          <w:rFonts w:ascii="Arial" w:eastAsia="Times New Roman" w:hAnsi="Arial" w:cs="Arial"/>
          <w:bCs/>
          <w:lang w:val="sr-Cyrl-RS"/>
        </w:rPr>
      </w:pPr>
      <w:r w:rsidRPr="003C7CA5">
        <w:rPr>
          <w:rFonts w:ascii="Arial" w:eastAsia="Times New Roman" w:hAnsi="Arial" w:cs="Arial"/>
          <w:bCs/>
          <w:lang w:val="sr-Cyrl-RS"/>
        </w:rPr>
        <w:t>У свему што није посебно наглашено овим Техничким извештајем, треба сматрати меродавним прилоге из пројекта. Уколико се током радова покаже да су потребна нека разјашњења у вези са овим пројектом, надзорни орган ће о томе писмено обавестити пројектанта и затражити његово мишљење.</w:t>
      </w:r>
    </w:p>
    <w:p w14:paraId="471C328C" w14:textId="77777777" w:rsidR="00446A19" w:rsidRPr="00446A19" w:rsidRDefault="00446A19" w:rsidP="00446A19">
      <w:pPr>
        <w:ind w:firstLine="284"/>
        <w:contextualSpacing/>
        <w:jc w:val="both"/>
        <w:rPr>
          <w:rFonts w:ascii="Arial" w:eastAsia="Times New Roman" w:hAnsi="Arial" w:cs="Arial"/>
          <w:bCs/>
          <w:i/>
          <w:lang w:val="sr-Cyrl-RS"/>
        </w:rPr>
      </w:pPr>
      <w:r w:rsidRPr="003C7CA5">
        <w:rPr>
          <w:rFonts w:ascii="Arial" w:eastAsia="Times New Roman" w:hAnsi="Arial" w:cs="Arial"/>
          <w:bCs/>
          <w:lang w:val="sr-Cyrl-RS"/>
        </w:rPr>
        <w:t>Измене пројекта или његових делова без писмене сагласности пројектанта нису дозвољене. Уколико се такве измене ипак изврше, одговорност</w:t>
      </w:r>
      <w:r w:rsidRPr="00446A19">
        <w:rPr>
          <w:rFonts w:ascii="Arial" w:eastAsia="Times New Roman" w:hAnsi="Arial" w:cs="Arial"/>
          <w:bCs/>
          <w:i/>
          <w:lang w:val="sr-Cyrl-RS"/>
        </w:rPr>
        <w:t xml:space="preserve"> за евентуалне последице сноси лице које је измене наредило, одобрило или извршило.</w:t>
      </w:r>
    </w:p>
    <w:p w14:paraId="1FCBFC87" w14:textId="77777777" w:rsidR="00446A19" w:rsidRPr="00446A19" w:rsidRDefault="00446A19" w:rsidP="00446A19">
      <w:pPr>
        <w:rPr>
          <w:rFonts w:ascii="Arial" w:eastAsia="Times New Roman" w:hAnsi="Arial" w:cs="Arial"/>
          <w:noProof/>
          <w:sz w:val="100"/>
          <w:szCs w:val="100"/>
          <w:lang w:val="sr-Cyrl-RS"/>
        </w:rPr>
      </w:pPr>
      <w:r w:rsidRPr="00446A19">
        <w:rPr>
          <w:rFonts w:ascii="Arial" w:eastAsia="Times New Roman" w:hAnsi="Arial" w:cs="Arial"/>
          <w:noProof/>
          <w:sz w:val="100"/>
          <w:szCs w:val="100"/>
          <w:lang w:val="sr-Cyrl-RS"/>
        </w:rPr>
        <w:br w:type="page"/>
      </w:r>
    </w:p>
    <w:p w14:paraId="6FA38E72" w14:textId="77777777" w:rsidR="00446A19" w:rsidRPr="003C7CA5" w:rsidRDefault="00446A19" w:rsidP="00446A19">
      <w:pPr>
        <w:tabs>
          <w:tab w:val="left" w:pos="10206"/>
        </w:tabs>
        <w:spacing w:before="6" w:after="0" w:line="240" w:lineRule="auto"/>
        <w:jc w:val="both"/>
        <w:rPr>
          <w:rFonts w:ascii="Arial" w:eastAsia="Times New Roman" w:hAnsi="Arial" w:cs="Arial"/>
          <w:b/>
          <w:noProof/>
          <w:sz w:val="28"/>
          <w:szCs w:val="28"/>
          <w:lang w:val="sr-Cyrl-RS"/>
        </w:rPr>
      </w:pPr>
      <w:r w:rsidRPr="003C7CA5">
        <w:rPr>
          <w:rFonts w:ascii="Arial" w:eastAsia="Times New Roman" w:hAnsi="Arial" w:cs="Arial"/>
          <w:b/>
          <w:noProof/>
          <w:sz w:val="28"/>
          <w:szCs w:val="28"/>
          <w:lang w:val="sr-Cyrl-RS"/>
        </w:rPr>
        <w:lastRenderedPageBreak/>
        <w:t>ОДВОДЊАВАЊЕ МОСТА</w:t>
      </w:r>
    </w:p>
    <w:p w14:paraId="709CAF96"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b/>
          <w:noProof/>
          <w:sz w:val="36"/>
          <w:szCs w:val="36"/>
          <w:lang w:val="sr-Cyrl-RS"/>
        </w:rPr>
      </w:pPr>
    </w:p>
    <w:p w14:paraId="4608F737" w14:textId="77777777" w:rsidR="00446A19" w:rsidRPr="00446A19" w:rsidRDefault="00446A19" w:rsidP="00446A19">
      <w:pPr>
        <w:tabs>
          <w:tab w:val="left" w:pos="10206"/>
        </w:tabs>
        <w:spacing w:before="6" w:after="0" w:line="240" w:lineRule="auto"/>
        <w:ind w:firstLine="567"/>
        <w:jc w:val="both"/>
        <w:rPr>
          <w:rFonts w:ascii="Arial" w:eastAsia="Times New Roman" w:hAnsi="Arial" w:cs="Arial"/>
          <w:noProof/>
          <w:lang w:val="sr-Cyrl-RS"/>
        </w:rPr>
      </w:pPr>
    </w:p>
    <w:p w14:paraId="6100DE35" w14:textId="77777777" w:rsidR="00446A19" w:rsidRPr="00446A19" w:rsidRDefault="00446A19" w:rsidP="00446A19">
      <w:pPr>
        <w:spacing w:after="0" w:line="240" w:lineRule="auto"/>
        <w:jc w:val="both"/>
        <w:rPr>
          <w:rFonts w:ascii="Arial" w:eastAsia="Times New Roman" w:hAnsi="Arial" w:cs="Arial"/>
          <w:b/>
          <w:sz w:val="24"/>
          <w:szCs w:val="24"/>
          <w:lang w:val="sr-Cyrl-RS" w:eastAsia="sl-SI"/>
        </w:rPr>
      </w:pPr>
      <w:r w:rsidRPr="00446A19">
        <w:rPr>
          <w:rFonts w:ascii="Arial" w:eastAsia="Times New Roman" w:hAnsi="Arial" w:cs="Arial"/>
          <w:b/>
          <w:sz w:val="24"/>
          <w:szCs w:val="24"/>
          <w:lang w:val="sr-Cyrl-RS" w:eastAsia="sl-SI"/>
        </w:rPr>
        <w:t>ТЕХНИЧКИ ИЗВЕШТАЈ</w:t>
      </w:r>
    </w:p>
    <w:p w14:paraId="7959804D" w14:textId="77777777" w:rsidR="00446A19" w:rsidRPr="00446A19" w:rsidRDefault="00446A19" w:rsidP="00446A19">
      <w:pPr>
        <w:spacing w:after="0" w:line="240" w:lineRule="auto"/>
        <w:jc w:val="both"/>
        <w:rPr>
          <w:rFonts w:ascii="Arial" w:eastAsia="Times New Roman" w:hAnsi="Arial" w:cs="Arial"/>
          <w:sz w:val="24"/>
          <w:szCs w:val="24"/>
          <w:lang w:val="sr-Cyrl-RS" w:eastAsia="sl-SI"/>
        </w:rPr>
      </w:pPr>
    </w:p>
    <w:p w14:paraId="704B0898" w14:textId="77777777" w:rsidR="00446A19" w:rsidRPr="00446A19" w:rsidRDefault="00446A19" w:rsidP="00446A19">
      <w:pPr>
        <w:spacing w:after="0" w:line="240" w:lineRule="auto"/>
        <w:jc w:val="both"/>
        <w:rPr>
          <w:rFonts w:ascii="Arial" w:eastAsia="Times New Roman" w:hAnsi="Arial" w:cs="Arial"/>
          <w:b/>
          <w:szCs w:val="24"/>
          <w:lang w:val="sr-Cyrl-RS" w:eastAsia="sl-SI"/>
        </w:rPr>
      </w:pPr>
      <w:r w:rsidRPr="00446A19">
        <w:rPr>
          <w:rFonts w:ascii="Arial" w:eastAsia="Times New Roman" w:hAnsi="Arial" w:cs="Arial"/>
          <w:b/>
          <w:szCs w:val="24"/>
          <w:lang w:val="sr-Cyrl-RS" w:eastAsia="sl-SI"/>
        </w:rPr>
        <w:t>Увод</w:t>
      </w:r>
    </w:p>
    <w:p w14:paraId="0995AA2E" w14:textId="77777777" w:rsidR="00446A19" w:rsidRPr="00446A19" w:rsidRDefault="00446A19" w:rsidP="00446A19">
      <w:pPr>
        <w:spacing w:after="0" w:line="240" w:lineRule="auto"/>
        <w:jc w:val="both"/>
        <w:rPr>
          <w:rFonts w:ascii="Arial" w:eastAsia="Times New Roman" w:hAnsi="Arial" w:cs="Arial"/>
          <w:b/>
          <w:szCs w:val="24"/>
          <w:lang w:val="sr-Cyrl-RS" w:eastAsia="sl-SI"/>
        </w:rPr>
      </w:pPr>
    </w:p>
    <w:p w14:paraId="4DAE5D09"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Предметом наведене пројектне документације третира се одводњавање постојећег моста преко Дунава, Ковин – Смедерево у процесу израде пројекта рехабилитације моста.</w:t>
      </w:r>
    </w:p>
    <w:p w14:paraId="3533F032"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24928469"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Коришћене подлоге за израду су:</w:t>
      </w:r>
    </w:p>
    <w:p w14:paraId="23EE663F"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0BD537E9" w14:textId="77777777" w:rsidR="00446A19" w:rsidRPr="00446A19" w:rsidRDefault="00446A19" w:rsidP="007531E8">
      <w:pPr>
        <w:numPr>
          <w:ilvl w:val="0"/>
          <w:numId w:val="31"/>
        </w:numPr>
        <w:spacing w:after="0" w:line="240" w:lineRule="auto"/>
        <w:contextualSpacing/>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Пројекат рехабилитације моста</w:t>
      </w:r>
    </w:p>
    <w:p w14:paraId="0DCEA1E4" w14:textId="77777777" w:rsidR="00446A19" w:rsidRPr="00446A19" w:rsidRDefault="00446A19" w:rsidP="007531E8">
      <w:pPr>
        <w:numPr>
          <w:ilvl w:val="0"/>
          <w:numId w:val="31"/>
        </w:numPr>
        <w:spacing w:after="0" w:line="240" w:lineRule="auto"/>
        <w:contextualSpacing/>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Ажурирани геодетски подаци</w:t>
      </w:r>
    </w:p>
    <w:p w14:paraId="4B255CCD" w14:textId="77777777" w:rsidR="00446A19" w:rsidRPr="00446A19" w:rsidRDefault="00446A19" w:rsidP="007531E8">
      <w:pPr>
        <w:numPr>
          <w:ilvl w:val="0"/>
          <w:numId w:val="31"/>
        </w:numPr>
        <w:spacing w:after="0" w:line="240" w:lineRule="auto"/>
        <w:contextualSpacing/>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Подаци о падавинама са предметног подручја</w:t>
      </w:r>
    </w:p>
    <w:p w14:paraId="73660E6B"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2D4418EE" w14:textId="77777777" w:rsidR="00446A19" w:rsidRPr="00446A19" w:rsidRDefault="00446A19" w:rsidP="00446A19">
      <w:pPr>
        <w:spacing w:after="0" w:line="240" w:lineRule="auto"/>
        <w:jc w:val="both"/>
        <w:rPr>
          <w:rFonts w:ascii="Arial" w:eastAsia="Times New Roman" w:hAnsi="Arial" w:cs="Arial"/>
          <w:b/>
          <w:szCs w:val="24"/>
          <w:lang w:val="sr-Cyrl-RS" w:eastAsia="sl-SI"/>
        </w:rPr>
      </w:pPr>
      <w:r w:rsidRPr="00446A19">
        <w:rPr>
          <w:rFonts w:ascii="Arial" w:eastAsia="Times New Roman" w:hAnsi="Arial" w:cs="Arial"/>
          <w:b/>
          <w:szCs w:val="24"/>
          <w:lang w:val="sr-Cyrl-RS" w:eastAsia="sl-SI"/>
        </w:rPr>
        <w:t>Опис решења</w:t>
      </w:r>
    </w:p>
    <w:p w14:paraId="287D3841"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66E3EEA0"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 xml:space="preserve">Постојећи мост поседује сливничка места, којима се вода евакуише са директним упуштањима у Дунав. Сливници су постављени уз десну ивицу коловозне траке гледано у смеру раста стационаже, обзиром да се у попречном смислу вода евакуише према десној ивици. У подужном смислу, отицаји се спроводе и према ковинској и према смедерсвској обали. </w:t>
      </w:r>
    </w:p>
    <w:p w14:paraId="5146683C"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1519A628"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Предлог пројекатнта подразумева задржавање постојећих излива за сливнике, са постављањем нових сливника, цевовода на мосту, затим спровођење до тла и увођење у ретензионе просторе.</w:t>
      </w:r>
    </w:p>
    <w:p w14:paraId="140816A3"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15593758"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 xml:space="preserve">Како се мост састоји од челичне конструкције и бетонског дела, као и навози на челичну конструкцију, тако је и одабир сливника уследио у складу са компатибилним елементима уградње (сливници који одговарају челичној конструкцији и сливници који одговарају бетонској конструкцији). Пешачке стазе на челичном делу моста потребно је одводњавати и то на следећи начин: отицаји са десне стазе се уливају у главни цевовод који се налази уз десну ивицу кловоза, а за одводњавање леве стазе предвиђен је незавсан цевовод Φ200 у који се упуштају сливници. </w:t>
      </w:r>
    </w:p>
    <w:p w14:paraId="1AACF36D"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780368DF"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 xml:space="preserve">Главни цевооди и цевооди леве печачке стазе дооде се до обалних стубова, где се посредством спуштања низ кеглу уводе у колекторску канализацију. Колекторска канализација се доводи до ретензионих простора. Ретензиони простор је предвиђен за прихват свих отицаја са моста. У циљу заптите дунавских насипа, као и пружног насипа, у дну ретензија предвиђео је постављање фолија испод 50цм слоја земље. </w:t>
      </w:r>
    </w:p>
    <w:p w14:paraId="35DB2FC5"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34C45CAD"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Предвиђени су сливници за саобраћајно оптерећење од 400KN.</w:t>
      </w:r>
    </w:p>
    <w:p w14:paraId="6C2436F5"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445D343D"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Сливници су посредством цеви Ф150 повезани са одводном цевком која прати подужни нагиб нивелете и повезује се на мост. Цев је од челика, обзиром да је главна конструкција од челика. Од челика су предвиђени и фазонски комади (редукције, Т комади, лукови, чепови).</w:t>
      </w:r>
    </w:p>
    <w:p w14:paraId="46A9DCE7"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7D8C7476"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Међу сливничко растојање је променљиво обзиром на постојеће локације излива (од 8 до 12м).</w:t>
      </w:r>
    </w:p>
    <w:p w14:paraId="105CDE50"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55C957E3"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Главни цевовод је пречника од Ф300 до Ф500. Посредством Т комада сливници се уводе у цевовод. На уливној цеви се поставља ЕПДМ комад, а на основном цевооду такође компензтори, а у складу са локацијама дилатација мостова. Како би се могло интервенисати, потребно је поставити ревизије за чишћење у складу са пречницима цевовода. У детаљима је приказан начин споја цевоода са конструкцијом.</w:t>
      </w:r>
    </w:p>
    <w:p w14:paraId="283D7B7B"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59B6D342"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Шахтови за пријем отицаја са моста су бетонски, постављени на подлогама од армираног бетона, испод којих се поставља неармиран бетон, а све на подлози од шљунковитог песка. Предвиђени су шахт поклопци Ф625 за оптерећење од 400KN.</w:t>
      </w:r>
    </w:p>
    <w:p w14:paraId="55D35FF2"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2914A001"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lastRenderedPageBreak/>
        <w:t>Цеви су предвиђене од полипропилена ободне крутости SN8.</w:t>
      </w:r>
    </w:p>
    <w:p w14:paraId="174B1F15"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37F41E81" w14:textId="77777777" w:rsidR="00446A19" w:rsidRPr="00446A19" w:rsidRDefault="00446A19" w:rsidP="00446A19">
      <w:pPr>
        <w:spacing w:after="0" w:line="240" w:lineRule="auto"/>
        <w:jc w:val="both"/>
        <w:rPr>
          <w:rFonts w:ascii="Arial" w:eastAsia="Times New Roman" w:hAnsi="Arial" w:cs="Arial"/>
          <w:b/>
          <w:szCs w:val="24"/>
          <w:lang w:val="sr-Cyrl-RS" w:eastAsia="sl-SI"/>
        </w:rPr>
      </w:pPr>
      <w:r w:rsidRPr="00446A19">
        <w:rPr>
          <w:rFonts w:ascii="Arial" w:eastAsia="Times New Roman" w:hAnsi="Arial" w:cs="Arial"/>
          <w:b/>
          <w:szCs w:val="24"/>
          <w:lang w:val="sr-Cyrl-RS" w:eastAsia="sl-SI"/>
        </w:rPr>
        <w:t>Хидраулички прорачун</w:t>
      </w:r>
    </w:p>
    <w:p w14:paraId="2B430558"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4530C993"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У оквиру овог пројекта извршен је хидраулички прорачун у циљу димензионисања елемената за прикупљање и одвођење атмосферских вода са моста. Вредности карактеристичних метеоролошких података (ИТП крива) преузети су од РХМЗ-а а односе се на наведено подручје. Прорачун је извршен за повратни период Т=10 година (вероватноћа појаве 10%).</w:t>
      </w:r>
    </w:p>
    <w:p w14:paraId="7BB1E69D"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 xml:space="preserve">              </w:t>
      </w:r>
    </w:p>
    <w:p w14:paraId="72E9098C"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ИТП крива предметног подручја за повратни период  T=10 година</w:t>
      </w:r>
    </w:p>
    <w:p w14:paraId="71202B14" w14:textId="77777777" w:rsidR="00446A19" w:rsidRPr="00446A19" w:rsidRDefault="00446A19" w:rsidP="00446A19">
      <w:pPr>
        <w:spacing w:after="0" w:line="240" w:lineRule="auto"/>
        <w:jc w:val="both"/>
        <w:rPr>
          <w:rFonts w:ascii="Arial" w:eastAsia="Times New Roman" w:hAnsi="Arial" w:cs="Arial"/>
          <w:szCs w:val="24"/>
          <w:lang w:val="sr-Cyrl-RS" w:eastAsia="sl-SI"/>
        </w:rPr>
      </w:pPr>
    </w:p>
    <w:tbl>
      <w:tblPr>
        <w:tblW w:w="5680" w:type="dxa"/>
        <w:tblInd w:w="118" w:type="dxa"/>
        <w:tblLook w:val="04A0" w:firstRow="1" w:lastRow="0" w:firstColumn="1" w:lastColumn="0" w:noHBand="0" w:noVBand="1"/>
      </w:tblPr>
      <w:tblGrid>
        <w:gridCol w:w="1460"/>
        <w:gridCol w:w="820"/>
        <w:gridCol w:w="800"/>
        <w:gridCol w:w="800"/>
        <w:gridCol w:w="980"/>
        <w:gridCol w:w="820"/>
      </w:tblGrid>
      <w:tr w:rsidR="00446A19" w:rsidRPr="00446A19" w14:paraId="619D66E1" w14:textId="77777777" w:rsidTr="00D2019A">
        <w:trPr>
          <w:trHeight w:val="276"/>
        </w:trPr>
        <w:tc>
          <w:tcPr>
            <w:tcW w:w="1460" w:type="dxa"/>
            <w:tcBorders>
              <w:top w:val="single" w:sz="8" w:space="0" w:color="auto"/>
              <w:left w:val="single" w:sz="8" w:space="0" w:color="auto"/>
              <w:bottom w:val="double" w:sz="6" w:space="0" w:color="auto"/>
              <w:right w:val="single" w:sz="4" w:space="0" w:color="auto"/>
            </w:tcBorders>
            <w:shd w:val="clear" w:color="auto" w:fill="auto"/>
            <w:noWrap/>
            <w:vAlign w:val="bottom"/>
            <w:hideMark/>
          </w:tcPr>
          <w:p w14:paraId="7A219BC4"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Tk(min)</w:t>
            </w:r>
          </w:p>
        </w:tc>
        <w:tc>
          <w:tcPr>
            <w:tcW w:w="820" w:type="dxa"/>
            <w:tcBorders>
              <w:top w:val="single" w:sz="8" w:space="0" w:color="auto"/>
              <w:left w:val="nil"/>
              <w:bottom w:val="double" w:sz="6" w:space="0" w:color="auto"/>
              <w:right w:val="single" w:sz="4" w:space="0" w:color="auto"/>
            </w:tcBorders>
            <w:shd w:val="clear" w:color="auto" w:fill="auto"/>
            <w:noWrap/>
            <w:vAlign w:val="bottom"/>
            <w:hideMark/>
          </w:tcPr>
          <w:p w14:paraId="7661B7FE"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5</w:t>
            </w:r>
          </w:p>
        </w:tc>
        <w:tc>
          <w:tcPr>
            <w:tcW w:w="800" w:type="dxa"/>
            <w:tcBorders>
              <w:top w:val="single" w:sz="8" w:space="0" w:color="auto"/>
              <w:left w:val="nil"/>
              <w:bottom w:val="double" w:sz="6" w:space="0" w:color="auto"/>
              <w:right w:val="single" w:sz="4" w:space="0" w:color="auto"/>
            </w:tcBorders>
            <w:shd w:val="clear" w:color="auto" w:fill="auto"/>
            <w:noWrap/>
            <w:vAlign w:val="bottom"/>
            <w:hideMark/>
          </w:tcPr>
          <w:p w14:paraId="1DDC8CFA"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15</w:t>
            </w:r>
          </w:p>
        </w:tc>
        <w:tc>
          <w:tcPr>
            <w:tcW w:w="800" w:type="dxa"/>
            <w:tcBorders>
              <w:top w:val="single" w:sz="8" w:space="0" w:color="auto"/>
              <w:left w:val="nil"/>
              <w:bottom w:val="double" w:sz="6" w:space="0" w:color="auto"/>
              <w:right w:val="single" w:sz="4" w:space="0" w:color="auto"/>
            </w:tcBorders>
            <w:shd w:val="clear" w:color="auto" w:fill="auto"/>
            <w:noWrap/>
            <w:vAlign w:val="bottom"/>
            <w:hideMark/>
          </w:tcPr>
          <w:p w14:paraId="3119167B"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30</w:t>
            </w:r>
          </w:p>
        </w:tc>
        <w:tc>
          <w:tcPr>
            <w:tcW w:w="980" w:type="dxa"/>
            <w:tcBorders>
              <w:top w:val="single" w:sz="8" w:space="0" w:color="auto"/>
              <w:left w:val="nil"/>
              <w:bottom w:val="double" w:sz="6" w:space="0" w:color="auto"/>
              <w:right w:val="single" w:sz="4" w:space="0" w:color="auto"/>
            </w:tcBorders>
            <w:shd w:val="clear" w:color="auto" w:fill="auto"/>
            <w:noWrap/>
            <w:vAlign w:val="bottom"/>
            <w:hideMark/>
          </w:tcPr>
          <w:p w14:paraId="2A804759"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60</w:t>
            </w:r>
          </w:p>
        </w:tc>
        <w:tc>
          <w:tcPr>
            <w:tcW w:w="820" w:type="dxa"/>
            <w:tcBorders>
              <w:top w:val="single" w:sz="8" w:space="0" w:color="auto"/>
              <w:left w:val="nil"/>
              <w:bottom w:val="double" w:sz="6" w:space="0" w:color="auto"/>
              <w:right w:val="single" w:sz="8" w:space="0" w:color="auto"/>
            </w:tcBorders>
            <w:shd w:val="clear" w:color="auto" w:fill="auto"/>
            <w:noWrap/>
            <w:vAlign w:val="bottom"/>
            <w:hideMark/>
          </w:tcPr>
          <w:p w14:paraId="163DF2EF"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180</w:t>
            </w:r>
          </w:p>
        </w:tc>
      </w:tr>
      <w:tr w:rsidR="00446A19" w:rsidRPr="00446A19" w14:paraId="4F229FDB" w14:textId="77777777" w:rsidTr="00D2019A">
        <w:trPr>
          <w:trHeight w:val="276"/>
        </w:trPr>
        <w:tc>
          <w:tcPr>
            <w:tcW w:w="1460" w:type="dxa"/>
            <w:tcBorders>
              <w:top w:val="nil"/>
              <w:left w:val="single" w:sz="8" w:space="0" w:color="auto"/>
              <w:bottom w:val="single" w:sz="4" w:space="0" w:color="auto"/>
              <w:right w:val="single" w:sz="4" w:space="0" w:color="auto"/>
            </w:tcBorders>
            <w:shd w:val="clear" w:color="auto" w:fill="auto"/>
            <w:noWrap/>
            <w:vAlign w:val="bottom"/>
            <w:hideMark/>
          </w:tcPr>
          <w:p w14:paraId="6E80BE72"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P(mm)</w:t>
            </w:r>
          </w:p>
        </w:tc>
        <w:tc>
          <w:tcPr>
            <w:tcW w:w="820" w:type="dxa"/>
            <w:tcBorders>
              <w:top w:val="nil"/>
              <w:left w:val="nil"/>
              <w:bottom w:val="single" w:sz="4" w:space="0" w:color="auto"/>
              <w:right w:val="single" w:sz="4" w:space="0" w:color="auto"/>
            </w:tcBorders>
            <w:shd w:val="clear" w:color="auto" w:fill="auto"/>
            <w:noWrap/>
            <w:vAlign w:val="bottom"/>
            <w:hideMark/>
          </w:tcPr>
          <w:p w14:paraId="5C170D2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11.70</w:t>
            </w:r>
          </w:p>
        </w:tc>
        <w:tc>
          <w:tcPr>
            <w:tcW w:w="800" w:type="dxa"/>
            <w:tcBorders>
              <w:top w:val="nil"/>
              <w:left w:val="nil"/>
              <w:bottom w:val="single" w:sz="4" w:space="0" w:color="auto"/>
              <w:right w:val="single" w:sz="4" w:space="0" w:color="auto"/>
            </w:tcBorders>
            <w:shd w:val="clear" w:color="auto" w:fill="auto"/>
            <w:noWrap/>
            <w:vAlign w:val="bottom"/>
            <w:hideMark/>
          </w:tcPr>
          <w:p w14:paraId="7B60872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20.80</w:t>
            </w:r>
          </w:p>
        </w:tc>
        <w:tc>
          <w:tcPr>
            <w:tcW w:w="800" w:type="dxa"/>
            <w:tcBorders>
              <w:top w:val="nil"/>
              <w:left w:val="nil"/>
              <w:bottom w:val="single" w:sz="4" w:space="0" w:color="auto"/>
              <w:right w:val="single" w:sz="4" w:space="0" w:color="auto"/>
            </w:tcBorders>
            <w:shd w:val="clear" w:color="auto" w:fill="auto"/>
            <w:noWrap/>
            <w:vAlign w:val="bottom"/>
            <w:hideMark/>
          </w:tcPr>
          <w:p w14:paraId="412ECCC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29.40</w:t>
            </w:r>
          </w:p>
        </w:tc>
        <w:tc>
          <w:tcPr>
            <w:tcW w:w="980" w:type="dxa"/>
            <w:tcBorders>
              <w:top w:val="nil"/>
              <w:left w:val="nil"/>
              <w:bottom w:val="single" w:sz="4" w:space="0" w:color="auto"/>
              <w:right w:val="single" w:sz="4" w:space="0" w:color="auto"/>
            </w:tcBorders>
            <w:shd w:val="clear" w:color="auto" w:fill="auto"/>
            <w:noWrap/>
            <w:vAlign w:val="bottom"/>
            <w:hideMark/>
          </w:tcPr>
          <w:p w14:paraId="3B72927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39.00</w:t>
            </w:r>
          </w:p>
        </w:tc>
        <w:tc>
          <w:tcPr>
            <w:tcW w:w="820" w:type="dxa"/>
            <w:tcBorders>
              <w:top w:val="nil"/>
              <w:left w:val="nil"/>
              <w:bottom w:val="single" w:sz="4" w:space="0" w:color="auto"/>
              <w:right w:val="single" w:sz="8" w:space="0" w:color="auto"/>
            </w:tcBorders>
            <w:shd w:val="clear" w:color="auto" w:fill="auto"/>
            <w:noWrap/>
            <w:vAlign w:val="bottom"/>
            <w:hideMark/>
          </w:tcPr>
          <w:p w14:paraId="356A6E9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51.80</w:t>
            </w:r>
          </w:p>
        </w:tc>
      </w:tr>
      <w:tr w:rsidR="00446A19" w:rsidRPr="00446A19" w14:paraId="5CD53040" w14:textId="77777777" w:rsidTr="00D2019A">
        <w:trPr>
          <w:trHeight w:val="276"/>
        </w:trPr>
        <w:tc>
          <w:tcPr>
            <w:tcW w:w="1460" w:type="dxa"/>
            <w:tcBorders>
              <w:top w:val="nil"/>
              <w:left w:val="single" w:sz="8" w:space="0" w:color="auto"/>
              <w:bottom w:val="single" w:sz="8" w:space="0" w:color="auto"/>
              <w:right w:val="single" w:sz="4" w:space="0" w:color="auto"/>
            </w:tcBorders>
            <w:shd w:val="clear" w:color="auto" w:fill="auto"/>
            <w:noWrap/>
            <w:vAlign w:val="bottom"/>
            <w:hideMark/>
          </w:tcPr>
          <w:p w14:paraId="7E5B6314"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i(l/s/ha)</w:t>
            </w:r>
          </w:p>
        </w:tc>
        <w:tc>
          <w:tcPr>
            <w:tcW w:w="820" w:type="dxa"/>
            <w:tcBorders>
              <w:top w:val="nil"/>
              <w:left w:val="nil"/>
              <w:bottom w:val="single" w:sz="8" w:space="0" w:color="auto"/>
              <w:right w:val="single" w:sz="4" w:space="0" w:color="auto"/>
            </w:tcBorders>
            <w:shd w:val="clear" w:color="auto" w:fill="auto"/>
            <w:noWrap/>
            <w:vAlign w:val="bottom"/>
            <w:hideMark/>
          </w:tcPr>
          <w:p w14:paraId="12F5044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560</w:t>
            </w:r>
          </w:p>
        </w:tc>
        <w:tc>
          <w:tcPr>
            <w:tcW w:w="800" w:type="dxa"/>
            <w:tcBorders>
              <w:top w:val="nil"/>
              <w:left w:val="nil"/>
              <w:bottom w:val="single" w:sz="8" w:space="0" w:color="auto"/>
              <w:right w:val="single" w:sz="4" w:space="0" w:color="auto"/>
            </w:tcBorders>
            <w:shd w:val="clear" w:color="auto" w:fill="auto"/>
            <w:noWrap/>
            <w:vAlign w:val="bottom"/>
            <w:hideMark/>
          </w:tcPr>
          <w:p w14:paraId="5CB1138B"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377</w:t>
            </w:r>
          </w:p>
        </w:tc>
        <w:tc>
          <w:tcPr>
            <w:tcW w:w="800" w:type="dxa"/>
            <w:tcBorders>
              <w:top w:val="nil"/>
              <w:left w:val="nil"/>
              <w:bottom w:val="single" w:sz="8" w:space="0" w:color="auto"/>
              <w:right w:val="single" w:sz="4" w:space="0" w:color="auto"/>
            </w:tcBorders>
            <w:shd w:val="clear" w:color="auto" w:fill="auto"/>
            <w:noWrap/>
            <w:vAlign w:val="bottom"/>
            <w:hideMark/>
          </w:tcPr>
          <w:p w14:paraId="1047A4D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236</w:t>
            </w:r>
          </w:p>
        </w:tc>
        <w:tc>
          <w:tcPr>
            <w:tcW w:w="980" w:type="dxa"/>
            <w:tcBorders>
              <w:top w:val="nil"/>
              <w:left w:val="nil"/>
              <w:bottom w:val="single" w:sz="8" w:space="0" w:color="auto"/>
              <w:right w:val="single" w:sz="4" w:space="0" w:color="auto"/>
            </w:tcBorders>
            <w:shd w:val="clear" w:color="auto" w:fill="auto"/>
            <w:noWrap/>
            <w:vAlign w:val="bottom"/>
            <w:hideMark/>
          </w:tcPr>
          <w:p w14:paraId="278BDB25"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175</w:t>
            </w:r>
          </w:p>
        </w:tc>
        <w:tc>
          <w:tcPr>
            <w:tcW w:w="820" w:type="dxa"/>
            <w:tcBorders>
              <w:top w:val="nil"/>
              <w:left w:val="nil"/>
              <w:bottom w:val="single" w:sz="8" w:space="0" w:color="auto"/>
              <w:right w:val="single" w:sz="8" w:space="0" w:color="auto"/>
            </w:tcBorders>
            <w:shd w:val="clear" w:color="auto" w:fill="auto"/>
            <w:noWrap/>
            <w:vAlign w:val="bottom"/>
            <w:hideMark/>
          </w:tcPr>
          <w:p w14:paraId="3B62EAC4"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101.9</w:t>
            </w:r>
          </w:p>
        </w:tc>
      </w:tr>
    </w:tbl>
    <w:p w14:paraId="79A8F94A" w14:textId="77777777" w:rsidR="00446A19" w:rsidRPr="00446A19" w:rsidRDefault="00446A19" w:rsidP="00446A19">
      <w:pPr>
        <w:spacing w:after="0" w:line="240" w:lineRule="auto"/>
        <w:jc w:val="both"/>
        <w:rPr>
          <w:rFonts w:ascii="Arial" w:eastAsia="Times New Roman" w:hAnsi="Arial" w:cs="Arial"/>
          <w:sz w:val="24"/>
          <w:szCs w:val="24"/>
          <w:lang w:val="sr-Cyrl-RS" w:eastAsia="sl-SI"/>
        </w:rPr>
      </w:pPr>
    </w:p>
    <w:p w14:paraId="62707741"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Једначина прорачуна отицаја са коловозне површине је:</w:t>
      </w:r>
    </w:p>
    <w:p w14:paraId="0F9BDDB2"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6994AA69" w14:textId="77777777" w:rsidR="00446A19" w:rsidRPr="00446A19" w:rsidRDefault="00446A19" w:rsidP="00446A19">
      <w:pPr>
        <w:spacing w:after="0" w:line="240" w:lineRule="auto"/>
        <w:jc w:val="center"/>
        <w:rPr>
          <w:rFonts w:ascii="Arial" w:eastAsia="Times New Roman" w:hAnsi="Arial" w:cs="Arial"/>
          <w:szCs w:val="24"/>
          <w:lang w:val="sr-Cyrl-RS" w:eastAsia="sl-SI"/>
        </w:rPr>
      </w:pPr>
      <w:r w:rsidRPr="00446A19">
        <w:rPr>
          <w:rFonts w:ascii="Arial" w:eastAsia="Times New Roman" w:hAnsi="Arial" w:cs="Arial"/>
          <w:szCs w:val="24"/>
          <w:lang w:val="sr-Cyrl-RS" w:eastAsia="sl-SI"/>
        </w:rPr>
        <w:t>Q=i*F*Ψ     (1)</w:t>
      </w:r>
    </w:p>
    <w:p w14:paraId="075A798E"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34F5F648"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 xml:space="preserve">i – интензитет падавина     </w:t>
      </w:r>
    </w:p>
    <w:p w14:paraId="5AF5FCC0"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F – сливна површина</w:t>
      </w:r>
    </w:p>
    <w:p w14:paraId="29EE2E5D"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 xml:space="preserve">Ψ- коефицијент отицаја         </w:t>
      </w:r>
    </w:p>
    <w:p w14:paraId="31756CBE"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00D98F64" w14:textId="77777777" w:rsidR="00446A19" w:rsidRPr="00446A19" w:rsidRDefault="00446A19" w:rsidP="00446A19">
      <w:pPr>
        <w:spacing w:after="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Прорачун ширине плављења на мосту као и цевне мреже се рачуна поред једначине 1 и по Шези – Манинговој формули:</w:t>
      </w:r>
    </w:p>
    <w:p w14:paraId="355EA50D"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0AEEC6A2" w14:textId="77777777" w:rsidR="00446A19" w:rsidRPr="00446A19" w:rsidRDefault="00446A19" w:rsidP="00446A19">
      <w:pPr>
        <w:spacing w:after="0" w:line="240" w:lineRule="auto"/>
        <w:jc w:val="center"/>
        <w:rPr>
          <w:rFonts w:ascii="Arial" w:eastAsia="Times New Roman" w:hAnsi="Arial" w:cs="Arial"/>
          <w:szCs w:val="24"/>
          <w:lang w:val="sr-Cyrl-RS" w:eastAsia="sl-SI"/>
        </w:rPr>
      </w:pPr>
      <w:r w:rsidRPr="00446A19">
        <w:rPr>
          <w:rFonts w:ascii="Arial" w:eastAsia="Times New Roman" w:hAnsi="Arial" w:cs="Arial"/>
          <w:szCs w:val="24"/>
          <w:lang w:val="sr-Cyrl-RS" w:eastAsia="sl-SI"/>
        </w:rPr>
        <w:t>Q=1/n*A*R</w:t>
      </w:r>
      <w:r w:rsidRPr="00446A19">
        <w:rPr>
          <w:rFonts w:ascii="Arial" w:eastAsia="Times New Roman" w:hAnsi="Arial" w:cs="Arial"/>
          <w:szCs w:val="24"/>
          <w:vertAlign w:val="superscript"/>
          <w:lang w:val="sr-Cyrl-RS" w:eastAsia="sl-SI"/>
        </w:rPr>
        <w:t>2/3</w:t>
      </w:r>
      <w:r w:rsidRPr="00446A19">
        <w:rPr>
          <w:rFonts w:ascii="Arial" w:eastAsia="Times New Roman" w:hAnsi="Arial" w:cs="Arial"/>
          <w:szCs w:val="24"/>
          <w:lang w:val="sr-Cyrl-RS" w:eastAsia="sl-SI"/>
        </w:rPr>
        <w:t>*I</w:t>
      </w:r>
      <w:r w:rsidRPr="00446A19">
        <w:rPr>
          <w:rFonts w:ascii="Arial" w:eastAsia="Times New Roman" w:hAnsi="Arial" w:cs="Arial"/>
          <w:szCs w:val="24"/>
          <w:vertAlign w:val="subscript"/>
          <w:lang w:val="sr-Cyrl-RS" w:eastAsia="sl-SI"/>
        </w:rPr>
        <w:t>p</w:t>
      </w:r>
      <w:r w:rsidRPr="00446A19">
        <w:rPr>
          <w:rFonts w:ascii="Arial" w:eastAsia="Times New Roman" w:hAnsi="Arial" w:cs="Arial"/>
          <w:szCs w:val="24"/>
          <w:vertAlign w:val="superscript"/>
          <w:lang w:val="sr-Cyrl-RS" w:eastAsia="sl-SI"/>
        </w:rPr>
        <w:t>1/2</w:t>
      </w:r>
      <w:r w:rsidRPr="00446A19">
        <w:rPr>
          <w:rFonts w:ascii="Arial" w:eastAsia="Times New Roman" w:hAnsi="Arial" w:cs="Arial"/>
          <w:szCs w:val="24"/>
          <w:lang w:val="sr-Cyrl-RS" w:eastAsia="sl-SI"/>
        </w:rPr>
        <w:t xml:space="preserve">     (2)</w:t>
      </w:r>
    </w:p>
    <w:p w14:paraId="0546EAD7" w14:textId="77777777" w:rsidR="00446A19" w:rsidRPr="00446A19" w:rsidRDefault="00446A19" w:rsidP="00446A19">
      <w:pPr>
        <w:spacing w:after="0" w:line="240" w:lineRule="auto"/>
        <w:jc w:val="both"/>
        <w:rPr>
          <w:rFonts w:ascii="Arial" w:eastAsia="Times New Roman" w:hAnsi="Arial" w:cs="Arial"/>
          <w:szCs w:val="24"/>
          <w:lang w:val="sr-Cyrl-RS" w:eastAsia="sl-SI"/>
        </w:rPr>
      </w:pPr>
    </w:p>
    <w:p w14:paraId="0CABFBDC" w14:textId="77777777" w:rsidR="00446A19" w:rsidRPr="00446A19" w:rsidRDefault="00446A19" w:rsidP="00446A19">
      <w:pPr>
        <w:overflowPunct w:val="0"/>
        <w:autoSpaceDE w:val="0"/>
        <w:autoSpaceDN w:val="0"/>
        <w:adjustRightInd w:val="0"/>
        <w:spacing w:after="120" w:line="300" w:lineRule="atLeast"/>
        <w:ind w:right="284"/>
        <w:textAlignment w:val="baseline"/>
        <w:rPr>
          <w:rFonts w:ascii="Arial" w:eastAsia="Times New Roman" w:hAnsi="Arial" w:cs="Arial"/>
          <w:szCs w:val="20"/>
          <w:lang w:val="sr-Cyrl-RS"/>
        </w:rPr>
      </w:pPr>
      <w:r w:rsidRPr="00446A19">
        <w:rPr>
          <w:rFonts w:ascii="Arial" w:eastAsia="Times New Roman" w:hAnsi="Arial" w:cs="Times New Roman"/>
          <w:szCs w:val="20"/>
          <w:lang w:val="sr-Cyrl-RS"/>
        </w:rPr>
        <w:t>n - Манингов коефицијент храпавости</w:t>
      </w:r>
    </w:p>
    <w:p w14:paraId="3CE9D62A" w14:textId="77777777" w:rsidR="00446A19" w:rsidRPr="00446A19" w:rsidRDefault="00446A19" w:rsidP="00446A19">
      <w:pPr>
        <w:overflowPunct w:val="0"/>
        <w:autoSpaceDE w:val="0"/>
        <w:autoSpaceDN w:val="0"/>
        <w:adjustRightInd w:val="0"/>
        <w:spacing w:after="120" w:line="300" w:lineRule="atLeast"/>
        <w:ind w:right="284"/>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R - хидраулички радијус (R=A/O)</w:t>
      </w:r>
    </w:p>
    <w:p w14:paraId="71C9E408" w14:textId="77777777" w:rsidR="00446A19" w:rsidRPr="00446A19" w:rsidRDefault="00446A19" w:rsidP="00446A19">
      <w:pPr>
        <w:overflowPunct w:val="0"/>
        <w:autoSpaceDE w:val="0"/>
        <w:autoSpaceDN w:val="0"/>
        <w:adjustRightInd w:val="0"/>
        <w:spacing w:after="120" w:line="300" w:lineRule="atLeast"/>
        <w:ind w:right="284"/>
        <w:textAlignment w:val="baseline"/>
        <w:rPr>
          <w:rFonts w:ascii="Arial" w:eastAsia="Times New Roman" w:hAnsi="Arial" w:cs="Arial"/>
          <w:szCs w:val="20"/>
          <w:lang w:val="sr-Cyrl-RS"/>
        </w:rPr>
      </w:pPr>
      <w:r w:rsidRPr="00446A19">
        <w:rPr>
          <w:rFonts w:ascii="Arial" w:eastAsia="Times New Roman" w:hAnsi="Arial" w:cs="Times New Roman"/>
          <w:szCs w:val="20"/>
          <w:lang w:val="sr-Cyrl-RS"/>
        </w:rPr>
        <w:t>A - површина попречног пресека тока</w:t>
      </w:r>
    </w:p>
    <w:p w14:paraId="693DF619" w14:textId="77777777" w:rsidR="00446A19" w:rsidRPr="00446A19" w:rsidRDefault="00446A19" w:rsidP="00446A19">
      <w:pPr>
        <w:overflowPunct w:val="0"/>
        <w:autoSpaceDE w:val="0"/>
        <w:autoSpaceDN w:val="0"/>
        <w:adjustRightInd w:val="0"/>
        <w:spacing w:after="120" w:line="300" w:lineRule="atLeast"/>
        <w:ind w:right="284"/>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О - оквашајни обим</w:t>
      </w:r>
    </w:p>
    <w:p w14:paraId="09170C34" w14:textId="77777777" w:rsidR="00446A19" w:rsidRPr="00446A19" w:rsidRDefault="00446A19" w:rsidP="00446A19">
      <w:pPr>
        <w:overflowPunct w:val="0"/>
        <w:autoSpaceDE w:val="0"/>
        <w:autoSpaceDN w:val="0"/>
        <w:adjustRightInd w:val="0"/>
        <w:spacing w:after="120" w:line="300" w:lineRule="atLeast"/>
        <w:ind w:right="284"/>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I</w:t>
      </w:r>
      <w:r w:rsidRPr="00446A19">
        <w:rPr>
          <w:rFonts w:ascii="Arial" w:eastAsia="Times New Roman" w:hAnsi="Arial" w:cs="Times New Roman"/>
          <w:szCs w:val="20"/>
          <w:vertAlign w:val="subscript"/>
          <w:lang w:val="sr-Cyrl-RS"/>
        </w:rPr>
        <w:t>p</w:t>
      </w:r>
      <w:r w:rsidRPr="00446A19">
        <w:rPr>
          <w:rFonts w:ascii="Arial" w:eastAsia="Times New Roman" w:hAnsi="Arial" w:cs="Times New Roman"/>
          <w:szCs w:val="20"/>
          <w:lang w:val="sr-Cyrl-RS"/>
        </w:rPr>
        <w:t xml:space="preserve"> - подужни пад цеви</w:t>
      </w:r>
    </w:p>
    <w:p w14:paraId="543BE8AD" w14:textId="77777777" w:rsidR="00446A19" w:rsidRPr="00446A19" w:rsidRDefault="00446A19" w:rsidP="00446A19">
      <w:pPr>
        <w:overflowPunct w:val="0"/>
        <w:autoSpaceDE w:val="0"/>
        <w:autoSpaceDN w:val="0"/>
        <w:adjustRightInd w:val="0"/>
        <w:spacing w:after="120" w:line="300" w:lineRule="atLeast"/>
        <w:ind w:right="284"/>
        <w:textAlignment w:val="baseline"/>
        <w:rPr>
          <w:rFonts w:ascii="Arial" w:eastAsia="Times New Roman" w:hAnsi="Arial" w:cs="Times New Roman"/>
          <w:szCs w:val="20"/>
          <w:lang w:val="sr-Cyrl-RS"/>
        </w:rPr>
      </w:pPr>
    </w:p>
    <w:p w14:paraId="195A211F" w14:textId="77777777" w:rsidR="00446A19" w:rsidRPr="00446A19" w:rsidRDefault="00446A19" w:rsidP="00446A19">
      <w:pPr>
        <w:overflowPunct w:val="0"/>
        <w:autoSpaceDE w:val="0"/>
        <w:autoSpaceDN w:val="0"/>
        <w:adjustRightInd w:val="0"/>
        <w:spacing w:after="120" w:line="300" w:lineRule="atLeast"/>
        <w:ind w:right="284"/>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 xml:space="preserve">Прорачун плављења у зони сливника </w:t>
      </w:r>
    </w:p>
    <w:tbl>
      <w:tblPr>
        <w:tblW w:w="9408" w:type="dxa"/>
        <w:tblInd w:w="118" w:type="dxa"/>
        <w:tblLook w:val="04A0" w:firstRow="1" w:lastRow="0" w:firstColumn="1" w:lastColumn="0" w:noHBand="0" w:noVBand="1"/>
      </w:tblPr>
      <w:tblGrid>
        <w:gridCol w:w="1105"/>
        <w:gridCol w:w="760"/>
        <w:gridCol w:w="761"/>
        <w:gridCol w:w="917"/>
        <w:gridCol w:w="740"/>
        <w:gridCol w:w="705"/>
        <w:gridCol w:w="920"/>
        <w:gridCol w:w="820"/>
        <w:gridCol w:w="860"/>
        <w:gridCol w:w="920"/>
        <w:gridCol w:w="900"/>
      </w:tblGrid>
      <w:tr w:rsidR="00446A19" w:rsidRPr="00446A19" w14:paraId="33F2EADE" w14:textId="77777777" w:rsidTr="00D2019A">
        <w:trPr>
          <w:trHeight w:val="324"/>
        </w:trPr>
        <w:tc>
          <w:tcPr>
            <w:tcW w:w="1105" w:type="dxa"/>
            <w:tcBorders>
              <w:top w:val="single" w:sz="8" w:space="0" w:color="auto"/>
              <w:left w:val="single" w:sz="8" w:space="0" w:color="auto"/>
              <w:bottom w:val="double" w:sz="6" w:space="0" w:color="auto"/>
              <w:right w:val="single" w:sz="4" w:space="0" w:color="auto"/>
            </w:tcBorders>
            <w:shd w:val="clear" w:color="auto" w:fill="auto"/>
            <w:noWrap/>
            <w:vAlign w:val="center"/>
            <w:hideMark/>
          </w:tcPr>
          <w:p w14:paraId="31B567C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i(mm/min)</w:t>
            </w:r>
          </w:p>
        </w:tc>
        <w:tc>
          <w:tcPr>
            <w:tcW w:w="760" w:type="dxa"/>
            <w:tcBorders>
              <w:top w:val="single" w:sz="8" w:space="0" w:color="auto"/>
              <w:left w:val="nil"/>
              <w:bottom w:val="double" w:sz="6" w:space="0" w:color="auto"/>
              <w:right w:val="single" w:sz="4" w:space="0" w:color="auto"/>
            </w:tcBorders>
            <w:shd w:val="clear" w:color="auto" w:fill="auto"/>
            <w:noWrap/>
            <w:vAlign w:val="center"/>
            <w:hideMark/>
          </w:tcPr>
          <w:p w14:paraId="175BC62B" w14:textId="77777777" w:rsidR="00446A19" w:rsidRPr="00446A19" w:rsidRDefault="00446A19" w:rsidP="00446A19">
            <w:pPr>
              <w:spacing w:after="0" w:line="240" w:lineRule="auto"/>
              <w:jc w:val="center"/>
              <w:rPr>
                <w:rFonts w:ascii="Symbol" w:eastAsia="Times New Roman" w:hAnsi="Symbol" w:cs="Arial"/>
                <w:sz w:val="20"/>
                <w:szCs w:val="20"/>
                <w:lang w:val="sr-Cyrl-RS"/>
              </w:rPr>
            </w:pPr>
            <w:r w:rsidRPr="00446A19">
              <w:rPr>
                <w:rFonts w:ascii="Symbol" w:eastAsia="Times New Roman" w:hAnsi="Symbol" w:cs="Arial"/>
                <w:sz w:val="20"/>
                <w:szCs w:val="20"/>
                <w:lang w:val="sr-Cyrl-RS"/>
              </w:rPr>
              <w:t></w:t>
            </w:r>
            <w:r w:rsidRPr="00446A19">
              <w:rPr>
                <w:rFonts w:ascii="Arial" w:eastAsia="Times New Roman" w:hAnsi="Arial" w:cs="Arial"/>
                <w:sz w:val="20"/>
                <w:szCs w:val="20"/>
                <w:lang w:val="sr-Cyrl-RS"/>
              </w:rPr>
              <w:t>a</w:t>
            </w:r>
          </w:p>
        </w:tc>
        <w:tc>
          <w:tcPr>
            <w:tcW w:w="761" w:type="dxa"/>
            <w:tcBorders>
              <w:top w:val="single" w:sz="8" w:space="0" w:color="auto"/>
              <w:left w:val="nil"/>
              <w:bottom w:val="double" w:sz="6" w:space="0" w:color="auto"/>
              <w:right w:val="single" w:sz="4" w:space="0" w:color="auto"/>
            </w:tcBorders>
            <w:shd w:val="clear" w:color="auto" w:fill="auto"/>
            <w:noWrap/>
            <w:vAlign w:val="center"/>
            <w:hideMark/>
          </w:tcPr>
          <w:p w14:paraId="36CE16EB"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Ba(m)</w:t>
            </w:r>
          </w:p>
        </w:tc>
        <w:tc>
          <w:tcPr>
            <w:tcW w:w="917" w:type="dxa"/>
            <w:tcBorders>
              <w:top w:val="single" w:sz="8" w:space="0" w:color="auto"/>
              <w:left w:val="nil"/>
              <w:bottom w:val="double" w:sz="6" w:space="0" w:color="auto"/>
              <w:right w:val="single" w:sz="4" w:space="0" w:color="auto"/>
            </w:tcBorders>
            <w:shd w:val="clear" w:color="auto" w:fill="auto"/>
            <w:noWrap/>
            <w:vAlign w:val="bottom"/>
            <w:hideMark/>
          </w:tcPr>
          <w:p w14:paraId="1B52112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Ipop(%)</w:t>
            </w:r>
          </w:p>
        </w:tc>
        <w:tc>
          <w:tcPr>
            <w:tcW w:w="740" w:type="dxa"/>
            <w:tcBorders>
              <w:top w:val="single" w:sz="8" w:space="0" w:color="auto"/>
              <w:left w:val="nil"/>
              <w:bottom w:val="double" w:sz="6" w:space="0" w:color="auto"/>
              <w:right w:val="single" w:sz="4" w:space="0" w:color="auto"/>
            </w:tcBorders>
            <w:shd w:val="clear" w:color="auto" w:fill="auto"/>
            <w:noWrap/>
            <w:vAlign w:val="bottom"/>
            <w:hideMark/>
          </w:tcPr>
          <w:p w14:paraId="366918E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Ip(%)</w:t>
            </w:r>
          </w:p>
        </w:tc>
        <w:tc>
          <w:tcPr>
            <w:tcW w:w="705" w:type="dxa"/>
            <w:tcBorders>
              <w:top w:val="single" w:sz="8" w:space="0" w:color="auto"/>
              <w:left w:val="nil"/>
              <w:bottom w:val="double" w:sz="6" w:space="0" w:color="auto"/>
              <w:right w:val="single" w:sz="4" w:space="0" w:color="auto"/>
            </w:tcBorders>
            <w:shd w:val="clear" w:color="auto" w:fill="auto"/>
            <w:noWrap/>
            <w:vAlign w:val="bottom"/>
            <w:hideMark/>
          </w:tcPr>
          <w:p w14:paraId="78EE1D6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Q(l/s)</w:t>
            </w:r>
          </w:p>
        </w:tc>
        <w:tc>
          <w:tcPr>
            <w:tcW w:w="920" w:type="dxa"/>
            <w:tcBorders>
              <w:top w:val="single" w:sz="8" w:space="0" w:color="auto"/>
              <w:left w:val="nil"/>
              <w:bottom w:val="double" w:sz="6" w:space="0" w:color="auto"/>
              <w:right w:val="single" w:sz="4" w:space="0" w:color="auto"/>
            </w:tcBorders>
            <w:shd w:val="clear" w:color="auto" w:fill="auto"/>
            <w:noWrap/>
            <w:vAlign w:val="bottom"/>
            <w:hideMark/>
          </w:tcPr>
          <w:p w14:paraId="61EBDCE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n</w:t>
            </w:r>
          </w:p>
        </w:tc>
        <w:tc>
          <w:tcPr>
            <w:tcW w:w="820" w:type="dxa"/>
            <w:tcBorders>
              <w:top w:val="single" w:sz="8" w:space="0" w:color="auto"/>
              <w:left w:val="nil"/>
              <w:bottom w:val="double" w:sz="6" w:space="0" w:color="auto"/>
              <w:right w:val="single" w:sz="4" w:space="0" w:color="auto"/>
            </w:tcBorders>
            <w:shd w:val="clear" w:color="auto" w:fill="auto"/>
            <w:noWrap/>
            <w:vAlign w:val="bottom"/>
            <w:hideMark/>
          </w:tcPr>
          <w:p w14:paraId="3087538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d(cm)</w:t>
            </w:r>
          </w:p>
        </w:tc>
        <w:tc>
          <w:tcPr>
            <w:tcW w:w="860" w:type="dxa"/>
            <w:tcBorders>
              <w:top w:val="single" w:sz="8" w:space="0" w:color="auto"/>
              <w:left w:val="nil"/>
              <w:bottom w:val="double" w:sz="6" w:space="0" w:color="auto"/>
              <w:right w:val="single" w:sz="4" w:space="0" w:color="auto"/>
            </w:tcBorders>
            <w:shd w:val="clear" w:color="auto" w:fill="auto"/>
            <w:noWrap/>
            <w:vAlign w:val="center"/>
            <w:hideMark/>
          </w:tcPr>
          <w:p w14:paraId="529C3D4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Bpl (m)</w:t>
            </w:r>
          </w:p>
        </w:tc>
        <w:tc>
          <w:tcPr>
            <w:tcW w:w="920" w:type="dxa"/>
            <w:tcBorders>
              <w:top w:val="single" w:sz="8" w:space="0" w:color="auto"/>
              <w:left w:val="nil"/>
              <w:bottom w:val="double" w:sz="6" w:space="0" w:color="auto"/>
              <w:right w:val="single" w:sz="4" w:space="0" w:color="auto"/>
            </w:tcBorders>
            <w:shd w:val="clear" w:color="auto" w:fill="auto"/>
            <w:noWrap/>
            <w:vAlign w:val="bottom"/>
            <w:hideMark/>
          </w:tcPr>
          <w:p w14:paraId="4EE8BC5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Lpr(m)</w:t>
            </w:r>
          </w:p>
        </w:tc>
        <w:tc>
          <w:tcPr>
            <w:tcW w:w="900" w:type="dxa"/>
            <w:tcBorders>
              <w:top w:val="single" w:sz="8" w:space="0" w:color="auto"/>
              <w:left w:val="nil"/>
              <w:bottom w:val="double" w:sz="6" w:space="0" w:color="auto"/>
              <w:right w:val="single" w:sz="8" w:space="0" w:color="auto"/>
            </w:tcBorders>
            <w:shd w:val="clear" w:color="auto" w:fill="auto"/>
            <w:noWrap/>
            <w:vAlign w:val="bottom"/>
            <w:hideMark/>
          </w:tcPr>
          <w:p w14:paraId="518D473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v(m/s)</w:t>
            </w:r>
          </w:p>
        </w:tc>
      </w:tr>
      <w:tr w:rsidR="00446A19" w:rsidRPr="00446A19" w14:paraId="0562A156" w14:textId="77777777" w:rsidTr="00D2019A">
        <w:trPr>
          <w:trHeight w:val="288"/>
        </w:trPr>
        <w:tc>
          <w:tcPr>
            <w:tcW w:w="1105" w:type="dxa"/>
            <w:tcBorders>
              <w:top w:val="nil"/>
              <w:left w:val="single" w:sz="8" w:space="0" w:color="auto"/>
              <w:bottom w:val="single" w:sz="8" w:space="0" w:color="auto"/>
              <w:right w:val="single" w:sz="4" w:space="0" w:color="auto"/>
            </w:tcBorders>
            <w:shd w:val="clear" w:color="auto" w:fill="auto"/>
            <w:noWrap/>
            <w:vAlign w:val="bottom"/>
            <w:hideMark/>
          </w:tcPr>
          <w:p w14:paraId="09291C3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2.34</w:t>
            </w:r>
          </w:p>
        </w:tc>
        <w:tc>
          <w:tcPr>
            <w:tcW w:w="760" w:type="dxa"/>
            <w:tcBorders>
              <w:top w:val="nil"/>
              <w:left w:val="nil"/>
              <w:bottom w:val="single" w:sz="8" w:space="0" w:color="auto"/>
              <w:right w:val="single" w:sz="4" w:space="0" w:color="auto"/>
            </w:tcBorders>
            <w:shd w:val="clear" w:color="auto" w:fill="auto"/>
            <w:noWrap/>
            <w:vAlign w:val="bottom"/>
            <w:hideMark/>
          </w:tcPr>
          <w:p w14:paraId="092C5475"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0.9</w:t>
            </w:r>
          </w:p>
        </w:tc>
        <w:tc>
          <w:tcPr>
            <w:tcW w:w="761" w:type="dxa"/>
            <w:tcBorders>
              <w:top w:val="nil"/>
              <w:left w:val="nil"/>
              <w:bottom w:val="single" w:sz="8" w:space="0" w:color="auto"/>
              <w:right w:val="single" w:sz="4" w:space="0" w:color="auto"/>
            </w:tcBorders>
            <w:shd w:val="clear" w:color="auto" w:fill="auto"/>
            <w:noWrap/>
            <w:vAlign w:val="bottom"/>
            <w:hideMark/>
          </w:tcPr>
          <w:p w14:paraId="04B0C44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10</w:t>
            </w:r>
          </w:p>
        </w:tc>
        <w:tc>
          <w:tcPr>
            <w:tcW w:w="917" w:type="dxa"/>
            <w:tcBorders>
              <w:top w:val="nil"/>
              <w:left w:val="nil"/>
              <w:bottom w:val="single" w:sz="8" w:space="0" w:color="auto"/>
              <w:right w:val="single" w:sz="4" w:space="0" w:color="auto"/>
            </w:tcBorders>
            <w:shd w:val="clear" w:color="auto" w:fill="auto"/>
            <w:noWrap/>
            <w:vAlign w:val="bottom"/>
            <w:hideMark/>
          </w:tcPr>
          <w:p w14:paraId="0C65AA7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2.5</w:t>
            </w:r>
          </w:p>
        </w:tc>
        <w:tc>
          <w:tcPr>
            <w:tcW w:w="740" w:type="dxa"/>
            <w:tcBorders>
              <w:top w:val="nil"/>
              <w:left w:val="nil"/>
              <w:bottom w:val="single" w:sz="8" w:space="0" w:color="auto"/>
              <w:right w:val="single" w:sz="4" w:space="0" w:color="auto"/>
            </w:tcBorders>
            <w:shd w:val="clear" w:color="auto" w:fill="auto"/>
            <w:noWrap/>
            <w:vAlign w:val="bottom"/>
            <w:hideMark/>
          </w:tcPr>
          <w:p w14:paraId="334A2BB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0.50</w:t>
            </w:r>
          </w:p>
        </w:tc>
        <w:tc>
          <w:tcPr>
            <w:tcW w:w="705" w:type="dxa"/>
            <w:tcBorders>
              <w:top w:val="nil"/>
              <w:left w:val="nil"/>
              <w:bottom w:val="single" w:sz="8" w:space="0" w:color="auto"/>
              <w:right w:val="single" w:sz="4" w:space="0" w:color="auto"/>
            </w:tcBorders>
            <w:shd w:val="clear" w:color="auto" w:fill="auto"/>
            <w:noWrap/>
            <w:vAlign w:val="bottom"/>
            <w:hideMark/>
          </w:tcPr>
          <w:p w14:paraId="3F7BEF0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2.81</w:t>
            </w:r>
          </w:p>
        </w:tc>
        <w:tc>
          <w:tcPr>
            <w:tcW w:w="920" w:type="dxa"/>
            <w:tcBorders>
              <w:top w:val="nil"/>
              <w:left w:val="nil"/>
              <w:bottom w:val="single" w:sz="8" w:space="0" w:color="auto"/>
              <w:right w:val="single" w:sz="4" w:space="0" w:color="auto"/>
            </w:tcBorders>
            <w:shd w:val="clear" w:color="auto" w:fill="auto"/>
            <w:noWrap/>
            <w:vAlign w:val="bottom"/>
            <w:hideMark/>
          </w:tcPr>
          <w:p w14:paraId="108EFBA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0.015</w:t>
            </w:r>
          </w:p>
        </w:tc>
        <w:tc>
          <w:tcPr>
            <w:tcW w:w="820" w:type="dxa"/>
            <w:tcBorders>
              <w:top w:val="nil"/>
              <w:left w:val="nil"/>
              <w:bottom w:val="single" w:sz="8" w:space="0" w:color="auto"/>
              <w:right w:val="single" w:sz="4" w:space="0" w:color="auto"/>
            </w:tcBorders>
            <w:shd w:val="clear" w:color="auto" w:fill="auto"/>
            <w:noWrap/>
            <w:vAlign w:val="bottom"/>
            <w:hideMark/>
          </w:tcPr>
          <w:p w14:paraId="5858EA0B"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2.4</w:t>
            </w:r>
          </w:p>
        </w:tc>
        <w:tc>
          <w:tcPr>
            <w:tcW w:w="860" w:type="dxa"/>
            <w:tcBorders>
              <w:top w:val="nil"/>
              <w:left w:val="nil"/>
              <w:bottom w:val="single" w:sz="8" w:space="0" w:color="auto"/>
              <w:right w:val="single" w:sz="4" w:space="0" w:color="auto"/>
            </w:tcBorders>
            <w:shd w:val="clear" w:color="auto" w:fill="auto"/>
            <w:noWrap/>
            <w:vAlign w:val="bottom"/>
            <w:hideMark/>
          </w:tcPr>
          <w:p w14:paraId="6617808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0.96</w:t>
            </w:r>
          </w:p>
        </w:tc>
        <w:tc>
          <w:tcPr>
            <w:tcW w:w="920" w:type="dxa"/>
            <w:tcBorders>
              <w:top w:val="nil"/>
              <w:left w:val="nil"/>
              <w:bottom w:val="single" w:sz="8" w:space="0" w:color="auto"/>
              <w:right w:val="single" w:sz="4" w:space="0" w:color="auto"/>
            </w:tcBorders>
            <w:shd w:val="clear" w:color="auto" w:fill="auto"/>
            <w:noWrap/>
            <w:vAlign w:val="bottom"/>
            <w:hideMark/>
          </w:tcPr>
          <w:p w14:paraId="2EABE29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8</w:t>
            </w:r>
          </w:p>
        </w:tc>
        <w:tc>
          <w:tcPr>
            <w:tcW w:w="900" w:type="dxa"/>
            <w:tcBorders>
              <w:top w:val="nil"/>
              <w:left w:val="nil"/>
              <w:bottom w:val="single" w:sz="8" w:space="0" w:color="auto"/>
              <w:right w:val="single" w:sz="8" w:space="0" w:color="auto"/>
            </w:tcBorders>
            <w:shd w:val="clear" w:color="auto" w:fill="auto"/>
            <w:noWrap/>
            <w:vAlign w:val="bottom"/>
            <w:hideMark/>
          </w:tcPr>
          <w:p w14:paraId="132173C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0.24</w:t>
            </w:r>
          </w:p>
        </w:tc>
      </w:tr>
      <w:tr w:rsidR="00446A19" w:rsidRPr="00446A19" w14:paraId="276D03CA" w14:textId="77777777" w:rsidTr="00D2019A">
        <w:trPr>
          <w:trHeight w:val="276"/>
        </w:trPr>
        <w:tc>
          <w:tcPr>
            <w:tcW w:w="1105" w:type="dxa"/>
            <w:tcBorders>
              <w:top w:val="nil"/>
              <w:left w:val="single" w:sz="8" w:space="0" w:color="auto"/>
              <w:bottom w:val="single" w:sz="8" w:space="0" w:color="auto"/>
              <w:right w:val="single" w:sz="4" w:space="0" w:color="auto"/>
            </w:tcBorders>
            <w:shd w:val="clear" w:color="auto" w:fill="auto"/>
            <w:noWrap/>
            <w:vAlign w:val="bottom"/>
            <w:hideMark/>
          </w:tcPr>
          <w:p w14:paraId="33D41B23"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2.34</w:t>
            </w:r>
          </w:p>
        </w:tc>
        <w:tc>
          <w:tcPr>
            <w:tcW w:w="760" w:type="dxa"/>
            <w:tcBorders>
              <w:top w:val="nil"/>
              <w:left w:val="nil"/>
              <w:bottom w:val="single" w:sz="8" w:space="0" w:color="auto"/>
              <w:right w:val="single" w:sz="4" w:space="0" w:color="auto"/>
            </w:tcBorders>
            <w:shd w:val="clear" w:color="auto" w:fill="auto"/>
            <w:noWrap/>
            <w:vAlign w:val="bottom"/>
            <w:hideMark/>
          </w:tcPr>
          <w:p w14:paraId="6B21DEB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0.9</w:t>
            </w:r>
          </w:p>
        </w:tc>
        <w:tc>
          <w:tcPr>
            <w:tcW w:w="761" w:type="dxa"/>
            <w:tcBorders>
              <w:top w:val="nil"/>
              <w:left w:val="nil"/>
              <w:bottom w:val="single" w:sz="8" w:space="0" w:color="auto"/>
              <w:right w:val="single" w:sz="4" w:space="0" w:color="auto"/>
            </w:tcBorders>
            <w:shd w:val="clear" w:color="auto" w:fill="auto"/>
            <w:noWrap/>
            <w:vAlign w:val="bottom"/>
            <w:hideMark/>
          </w:tcPr>
          <w:p w14:paraId="0D69D38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10</w:t>
            </w:r>
          </w:p>
        </w:tc>
        <w:tc>
          <w:tcPr>
            <w:tcW w:w="917" w:type="dxa"/>
            <w:tcBorders>
              <w:top w:val="nil"/>
              <w:left w:val="nil"/>
              <w:bottom w:val="single" w:sz="8" w:space="0" w:color="auto"/>
              <w:right w:val="single" w:sz="4" w:space="0" w:color="auto"/>
            </w:tcBorders>
            <w:shd w:val="clear" w:color="auto" w:fill="auto"/>
            <w:noWrap/>
            <w:vAlign w:val="bottom"/>
            <w:hideMark/>
          </w:tcPr>
          <w:p w14:paraId="2FE46245"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2.5</w:t>
            </w:r>
          </w:p>
        </w:tc>
        <w:tc>
          <w:tcPr>
            <w:tcW w:w="740" w:type="dxa"/>
            <w:tcBorders>
              <w:top w:val="nil"/>
              <w:left w:val="nil"/>
              <w:bottom w:val="single" w:sz="8" w:space="0" w:color="auto"/>
              <w:right w:val="single" w:sz="4" w:space="0" w:color="auto"/>
            </w:tcBorders>
            <w:shd w:val="clear" w:color="auto" w:fill="auto"/>
            <w:noWrap/>
            <w:vAlign w:val="bottom"/>
            <w:hideMark/>
          </w:tcPr>
          <w:p w14:paraId="679AB97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0.50</w:t>
            </w:r>
          </w:p>
        </w:tc>
        <w:tc>
          <w:tcPr>
            <w:tcW w:w="705" w:type="dxa"/>
            <w:tcBorders>
              <w:top w:val="nil"/>
              <w:left w:val="nil"/>
              <w:bottom w:val="single" w:sz="8" w:space="0" w:color="auto"/>
              <w:right w:val="single" w:sz="4" w:space="0" w:color="auto"/>
            </w:tcBorders>
            <w:shd w:val="clear" w:color="auto" w:fill="auto"/>
            <w:noWrap/>
            <w:vAlign w:val="bottom"/>
            <w:hideMark/>
          </w:tcPr>
          <w:p w14:paraId="35C9361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3.51</w:t>
            </w:r>
          </w:p>
        </w:tc>
        <w:tc>
          <w:tcPr>
            <w:tcW w:w="920" w:type="dxa"/>
            <w:tcBorders>
              <w:top w:val="nil"/>
              <w:left w:val="nil"/>
              <w:bottom w:val="single" w:sz="8" w:space="0" w:color="auto"/>
              <w:right w:val="single" w:sz="4" w:space="0" w:color="auto"/>
            </w:tcBorders>
            <w:shd w:val="clear" w:color="auto" w:fill="auto"/>
            <w:noWrap/>
            <w:vAlign w:val="bottom"/>
            <w:hideMark/>
          </w:tcPr>
          <w:p w14:paraId="032CC48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0.015</w:t>
            </w:r>
          </w:p>
        </w:tc>
        <w:tc>
          <w:tcPr>
            <w:tcW w:w="820" w:type="dxa"/>
            <w:tcBorders>
              <w:top w:val="nil"/>
              <w:left w:val="nil"/>
              <w:bottom w:val="single" w:sz="8" w:space="0" w:color="auto"/>
              <w:right w:val="single" w:sz="4" w:space="0" w:color="auto"/>
            </w:tcBorders>
            <w:shd w:val="clear" w:color="auto" w:fill="auto"/>
            <w:noWrap/>
            <w:vAlign w:val="bottom"/>
            <w:hideMark/>
          </w:tcPr>
          <w:p w14:paraId="677B72E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2.6</w:t>
            </w:r>
          </w:p>
        </w:tc>
        <w:tc>
          <w:tcPr>
            <w:tcW w:w="860" w:type="dxa"/>
            <w:tcBorders>
              <w:top w:val="nil"/>
              <w:left w:val="nil"/>
              <w:bottom w:val="single" w:sz="8" w:space="0" w:color="auto"/>
              <w:right w:val="single" w:sz="4" w:space="0" w:color="auto"/>
            </w:tcBorders>
            <w:shd w:val="clear" w:color="auto" w:fill="auto"/>
            <w:noWrap/>
            <w:vAlign w:val="bottom"/>
            <w:hideMark/>
          </w:tcPr>
          <w:p w14:paraId="05F3492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1.04</w:t>
            </w:r>
          </w:p>
        </w:tc>
        <w:tc>
          <w:tcPr>
            <w:tcW w:w="920" w:type="dxa"/>
            <w:tcBorders>
              <w:top w:val="nil"/>
              <w:left w:val="nil"/>
              <w:bottom w:val="single" w:sz="8" w:space="0" w:color="auto"/>
              <w:right w:val="single" w:sz="4" w:space="0" w:color="auto"/>
            </w:tcBorders>
            <w:shd w:val="clear" w:color="auto" w:fill="auto"/>
            <w:noWrap/>
            <w:vAlign w:val="bottom"/>
            <w:hideMark/>
          </w:tcPr>
          <w:p w14:paraId="61495F9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10</w:t>
            </w:r>
          </w:p>
        </w:tc>
        <w:tc>
          <w:tcPr>
            <w:tcW w:w="900" w:type="dxa"/>
            <w:tcBorders>
              <w:top w:val="nil"/>
              <w:left w:val="nil"/>
              <w:bottom w:val="single" w:sz="8" w:space="0" w:color="auto"/>
              <w:right w:val="single" w:sz="8" w:space="0" w:color="auto"/>
            </w:tcBorders>
            <w:shd w:val="clear" w:color="auto" w:fill="auto"/>
            <w:noWrap/>
            <w:vAlign w:val="bottom"/>
            <w:hideMark/>
          </w:tcPr>
          <w:p w14:paraId="56E4ED3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0.26</w:t>
            </w:r>
          </w:p>
        </w:tc>
      </w:tr>
      <w:tr w:rsidR="00446A19" w:rsidRPr="00446A19" w14:paraId="49730C68" w14:textId="77777777" w:rsidTr="00D2019A">
        <w:trPr>
          <w:trHeight w:val="276"/>
        </w:trPr>
        <w:tc>
          <w:tcPr>
            <w:tcW w:w="1105" w:type="dxa"/>
            <w:tcBorders>
              <w:top w:val="nil"/>
              <w:left w:val="single" w:sz="8" w:space="0" w:color="auto"/>
              <w:bottom w:val="single" w:sz="8" w:space="0" w:color="auto"/>
              <w:right w:val="single" w:sz="4" w:space="0" w:color="auto"/>
            </w:tcBorders>
            <w:shd w:val="clear" w:color="auto" w:fill="auto"/>
            <w:noWrap/>
            <w:vAlign w:val="bottom"/>
            <w:hideMark/>
          </w:tcPr>
          <w:p w14:paraId="1C3727B0"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2.34</w:t>
            </w:r>
          </w:p>
        </w:tc>
        <w:tc>
          <w:tcPr>
            <w:tcW w:w="760" w:type="dxa"/>
            <w:tcBorders>
              <w:top w:val="nil"/>
              <w:left w:val="nil"/>
              <w:bottom w:val="single" w:sz="8" w:space="0" w:color="auto"/>
              <w:right w:val="single" w:sz="4" w:space="0" w:color="auto"/>
            </w:tcBorders>
            <w:shd w:val="clear" w:color="auto" w:fill="auto"/>
            <w:noWrap/>
            <w:vAlign w:val="bottom"/>
            <w:hideMark/>
          </w:tcPr>
          <w:p w14:paraId="0AFA537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0.9</w:t>
            </w:r>
          </w:p>
        </w:tc>
        <w:tc>
          <w:tcPr>
            <w:tcW w:w="761" w:type="dxa"/>
            <w:tcBorders>
              <w:top w:val="nil"/>
              <w:left w:val="nil"/>
              <w:bottom w:val="single" w:sz="8" w:space="0" w:color="auto"/>
              <w:right w:val="single" w:sz="4" w:space="0" w:color="auto"/>
            </w:tcBorders>
            <w:shd w:val="clear" w:color="auto" w:fill="auto"/>
            <w:noWrap/>
            <w:vAlign w:val="bottom"/>
            <w:hideMark/>
          </w:tcPr>
          <w:p w14:paraId="4060F5D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10</w:t>
            </w:r>
          </w:p>
        </w:tc>
        <w:tc>
          <w:tcPr>
            <w:tcW w:w="917" w:type="dxa"/>
            <w:tcBorders>
              <w:top w:val="nil"/>
              <w:left w:val="nil"/>
              <w:bottom w:val="single" w:sz="8" w:space="0" w:color="auto"/>
              <w:right w:val="single" w:sz="4" w:space="0" w:color="auto"/>
            </w:tcBorders>
            <w:shd w:val="clear" w:color="auto" w:fill="auto"/>
            <w:noWrap/>
            <w:vAlign w:val="bottom"/>
            <w:hideMark/>
          </w:tcPr>
          <w:p w14:paraId="62C40B60"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2.5</w:t>
            </w:r>
          </w:p>
        </w:tc>
        <w:tc>
          <w:tcPr>
            <w:tcW w:w="740" w:type="dxa"/>
            <w:tcBorders>
              <w:top w:val="nil"/>
              <w:left w:val="nil"/>
              <w:bottom w:val="single" w:sz="8" w:space="0" w:color="auto"/>
              <w:right w:val="single" w:sz="4" w:space="0" w:color="auto"/>
            </w:tcBorders>
            <w:shd w:val="clear" w:color="auto" w:fill="auto"/>
            <w:noWrap/>
            <w:vAlign w:val="bottom"/>
            <w:hideMark/>
          </w:tcPr>
          <w:p w14:paraId="15F54CA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0.50</w:t>
            </w:r>
          </w:p>
        </w:tc>
        <w:tc>
          <w:tcPr>
            <w:tcW w:w="705" w:type="dxa"/>
            <w:tcBorders>
              <w:top w:val="nil"/>
              <w:left w:val="nil"/>
              <w:bottom w:val="single" w:sz="8" w:space="0" w:color="auto"/>
              <w:right w:val="single" w:sz="4" w:space="0" w:color="auto"/>
            </w:tcBorders>
            <w:shd w:val="clear" w:color="auto" w:fill="auto"/>
            <w:noWrap/>
            <w:vAlign w:val="bottom"/>
            <w:hideMark/>
          </w:tcPr>
          <w:p w14:paraId="7E8A4FE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4.21</w:t>
            </w:r>
          </w:p>
        </w:tc>
        <w:tc>
          <w:tcPr>
            <w:tcW w:w="920" w:type="dxa"/>
            <w:tcBorders>
              <w:top w:val="nil"/>
              <w:left w:val="nil"/>
              <w:bottom w:val="single" w:sz="8" w:space="0" w:color="auto"/>
              <w:right w:val="single" w:sz="4" w:space="0" w:color="auto"/>
            </w:tcBorders>
            <w:shd w:val="clear" w:color="auto" w:fill="auto"/>
            <w:noWrap/>
            <w:vAlign w:val="bottom"/>
            <w:hideMark/>
          </w:tcPr>
          <w:p w14:paraId="1B2905D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0.015</w:t>
            </w:r>
          </w:p>
        </w:tc>
        <w:tc>
          <w:tcPr>
            <w:tcW w:w="820" w:type="dxa"/>
            <w:tcBorders>
              <w:top w:val="nil"/>
              <w:left w:val="nil"/>
              <w:bottom w:val="single" w:sz="8" w:space="0" w:color="auto"/>
              <w:right w:val="single" w:sz="4" w:space="0" w:color="auto"/>
            </w:tcBorders>
            <w:shd w:val="clear" w:color="auto" w:fill="auto"/>
            <w:noWrap/>
            <w:vAlign w:val="bottom"/>
            <w:hideMark/>
          </w:tcPr>
          <w:p w14:paraId="0FD22C14"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2.8</w:t>
            </w:r>
          </w:p>
        </w:tc>
        <w:tc>
          <w:tcPr>
            <w:tcW w:w="860" w:type="dxa"/>
            <w:tcBorders>
              <w:top w:val="nil"/>
              <w:left w:val="nil"/>
              <w:bottom w:val="single" w:sz="8" w:space="0" w:color="auto"/>
              <w:right w:val="single" w:sz="4" w:space="0" w:color="auto"/>
            </w:tcBorders>
            <w:shd w:val="clear" w:color="auto" w:fill="auto"/>
            <w:noWrap/>
            <w:vAlign w:val="bottom"/>
            <w:hideMark/>
          </w:tcPr>
          <w:p w14:paraId="0CF1B15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1.12</w:t>
            </w:r>
          </w:p>
        </w:tc>
        <w:tc>
          <w:tcPr>
            <w:tcW w:w="920" w:type="dxa"/>
            <w:tcBorders>
              <w:top w:val="nil"/>
              <w:left w:val="nil"/>
              <w:bottom w:val="single" w:sz="8" w:space="0" w:color="auto"/>
              <w:right w:val="single" w:sz="4" w:space="0" w:color="auto"/>
            </w:tcBorders>
            <w:shd w:val="clear" w:color="auto" w:fill="auto"/>
            <w:noWrap/>
            <w:vAlign w:val="bottom"/>
            <w:hideMark/>
          </w:tcPr>
          <w:p w14:paraId="2F2E1C2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12</w:t>
            </w:r>
          </w:p>
        </w:tc>
        <w:tc>
          <w:tcPr>
            <w:tcW w:w="900" w:type="dxa"/>
            <w:tcBorders>
              <w:top w:val="nil"/>
              <w:left w:val="nil"/>
              <w:bottom w:val="single" w:sz="8" w:space="0" w:color="auto"/>
              <w:right w:val="single" w:sz="8" w:space="0" w:color="auto"/>
            </w:tcBorders>
            <w:shd w:val="clear" w:color="auto" w:fill="auto"/>
            <w:noWrap/>
            <w:vAlign w:val="bottom"/>
            <w:hideMark/>
          </w:tcPr>
          <w:p w14:paraId="16FB803B"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0.27</w:t>
            </w:r>
          </w:p>
        </w:tc>
      </w:tr>
    </w:tbl>
    <w:p w14:paraId="5DAFDBBA" w14:textId="77777777" w:rsidR="00446A19" w:rsidRPr="00446A19" w:rsidRDefault="00446A19" w:rsidP="00446A19">
      <w:pPr>
        <w:overflowPunct w:val="0"/>
        <w:autoSpaceDE w:val="0"/>
        <w:autoSpaceDN w:val="0"/>
        <w:adjustRightInd w:val="0"/>
        <w:spacing w:after="120" w:line="300" w:lineRule="atLeast"/>
        <w:ind w:right="284"/>
        <w:jc w:val="both"/>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У претходној табели дат је прорачун ширине плављења за подужни нагиб нивелете од 0.5% за различито међусливничко растојање. Остваривање ширине плављења је у прихватљивим границама.</w:t>
      </w:r>
    </w:p>
    <w:p w14:paraId="51F3BE35" w14:textId="77777777" w:rsidR="00446A19" w:rsidRPr="00446A19" w:rsidRDefault="00446A19" w:rsidP="00446A19">
      <w:pPr>
        <w:overflowPunct w:val="0"/>
        <w:autoSpaceDE w:val="0"/>
        <w:autoSpaceDN w:val="0"/>
        <w:adjustRightInd w:val="0"/>
        <w:spacing w:after="120" w:line="300" w:lineRule="atLeast"/>
        <w:ind w:right="284"/>
        <w:jc w:val="both"/>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Димензионисање цеви испод пешачке стазе такође је рађено принципима две наведене једначине. Дат је доказ о усвајању димензије цеви.</w:t>
      </w:r>
    </w:p>
    <w:tbl>
      <w:tblPr>
        <w:tblW w:w="9523" w:type="dxa"/>
        <w:tblInd w:w="108" w:type="dxa"/>
        <w:tblLook w:val="04A0" w:firstRow="1" w:lastRow="0" w:firstColumn="1" w:lastColumn="0" w:noHBand="0" w:noVBand="1"/>
      </w:tblPr>
      <w:tblGrid>
        <w:gridCol w:w="894"/>
        <w:gridCol w:w="861"/>
        <w:gridCol w:w="606"/>
        <w:gridCol w:w="949"/>
        <w:gridCol w:w="839"/>
        <w:gridCol w:w="606"/>
        <w:gridCol w:w="565"/>
        <w:gridCol w:w="606"/>
        <w:gridCol w:w="717"/>
        <w:gridCol w:w="717"/>
        <w:gridCol w:w="717"/>
        <w:gridCol w:w="528"/>
        <w:gridCol w:w="694"/>
        <w:gridCol w:w="816"/>
      </w:tblGrid>
      <w:tr w:rsidR="00446A19" w:rsidRPr="00446A19" w14:paraId="640A91DC" w14:textId="77777777" w:rsidTr="00D2019A">
        <w:trPr>
          <w:trHeight w:val="254"/>
        </w:trPr>
        <w:tc>
          <w:tcPr>
            <w:tcW w:w="894" w:type="dxa"/>
            <w:tcBorders>
              <w:top w:val="nil"/>
              <w:left w:val="nil"/>
              <w:bottom w:val="nil"/>
              <w:right w:val="nil"/>
            </w:tcBorders>
            <w:shd w:val="clear" w:color="auto" w:fill="auto"/>
            <w:noWrap/>
            <w:vAlign w:val="bottom"/>
            <w:hideMark/>
          </w:tcPr>
          <w:p w14:paraId="0ED4C94E"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СД</w:t>
            </w:r>
          </w:p>
        </w:tc>
        <w:tc>
          <w:tcPr>
            <w:tcW w:w="785" w:type="dxa"/>
            <w:tcBorders>
              <w:top w:val="nil"/>
              <w:left w:val="nil"/>
              <w:bottom w:val="nil"/>
              <w:right w:val="nil"/>
            </w:tcBorders>
            <w:shd w:val="clear" w:color="auto" w:fill="auto"/>
            <w:noWrap/>
            <w:vAlign w:val="bottom"/>
            <w:hideMark/>
          </w:tcPr>
          <w:p w14:paraId="143B64D8"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p>
        </w:tc>
        <w:tc>
          <w:tcPr>
            <w:tcW w:w="553" w:type="dxa"/>
            <w:tcBorders>
              <w:top w:val="nil"/>
              <w:left w:val="nil"/>
              <w:bottom w:val="nil"/>
              <w:right w:val="nil"/>
            </w:tcBorders>
            <w:shd w:val="clear" w:color="auto" w:fill="auto"/>
            <w:noWrap/>
            <w:vAlign w:val="bottom"/>
            <w:hideMark/>
          </w:tcPr>
          <w:p w14:paraId="45986C17"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949" w:type="dxa"/>
            <w:tcBorders>
              <w:top w:val="nil"/>
              <w:left w:val="nil"/>
              <w:bottom w:val="nil"/>
              <w:right w:val="nil"/>
            </w:tcBorders>
            <w:shd w:val="clear" w:color="auto" w:fill="auto"/>
            <w:noWrap/>
            <w:vAlign w:val="bottom"/>
            <w:hideMark/>
          </w:tcPr>
          <w:p w14:paraId="03777BFC"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839" w:type="dxa"/>
            <w:tcBorders>
              <w:top w:val="nil"/>
              <w:left w:val="nil"/>
              <w:bottom w:val="nil"/>
              <w:right w:val="nil"/>
            </w:tcBorders>
            <w:shd w:val="clear" w:color="auto" w:fill="auto"/>
            <w:noWrap/>
            <w:vAlign w:val="bottom"/>
            <w:hideMark/>
          </w:tcPr>
          <w:p w14:paraId="19DC2CEB"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553" w:type="dxa"/>
            <w:tcBorders>
              <w:top w:val="nil"/>
              <w:left w:val="nil"/>
              <w:bottom w:val="nil"/>
              <w:right w:val="nil"/>
            </w:tcBorders>
            <w:shd w:val="clear" w:color="auto" w:fill="auto"/>
            <w:noWrap/>
            <w:vAlign w:val="bottom"/>
            <w:hideMark/>
          </w:tcPr>
          <w:p w14:paraId="2EB3F9F4"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565" w:type="dxa"/>
            <w:tcBorders>
              <w:top w:val="nil"/>
              <w:left w:val="nil"/>
              <w:bottom w:val="nil"/>
              <w:right w:val="nil"/>
            </w:tcBorders>
            <w:shd w:val="clear" w:color="auto" w:fill="auto"/>
            <w:noWrap/>
            <w:vAlign w:val="bottom"/>
            <w:hideMark/>
          </w:tcPr>
          <w:p w14:paraId="4988E387"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565" w:type="dxa"/>
            <w:tcBorders>
              <w:top w:val="nil"/>
              <w:left w:val="nil"/>
              <w:bottom w:val="nil"/>
              <w:right w:val="nil"/>
            </w:tcBorders>
            <w:shd w:val="clear" w:color="auto" w:fill="auto"/>
            <w:noWrap/>
            <w:vAlign w:val="bottom"/>
            <w:hideMark/>
          </w:tcPr>
          <w:p w14:paraId="238D7C60"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54" w:type="dxa"/>
            <w:tcBorders>
              <w:top w:val="nil"/>
              <w:left w:val="nil"/>
              <w:bottom w:val="nil"/>
              <w:right w:val="nil"/>
            </w:tcBorders>
            <w:shd w:val="clear" w:color="auto" w:fill="auto"/>
            <w:noWrap/>
            <w:vAlign w:val="bottom"/>
            <w:hideMark/>
          </w:tcPr>
          <w:p w14:paraId="05E9298C"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54" w:type="dxa"/>
            <w:tcBorders>
              <w:top w:val="nil"/>
              <w:left w:val="nil"/>
              <w:bottom w:val="nil"/>
              <w:right w:val="nil"/>
            </w:tcBorders>
            <w:shd w:val="clear" w:color="auto" w:fill="auto"/>
            <w:noWrap/>
            <w:vAlign w:val="bottom"/>
            <w:hideMark/>
          </w:tcPr>
          <w:p w14:paraId="5CEB9BF3"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54" w:type="dxa"/>
            <w:tcBorders>
              <w:top w:val="nil"/>
              <w:left w:val="nil"/>
              <w:bottom w:val="nil"/>
              <w:right w:val="nil"/>
            </w:tcBorders>
            <w:shd w:val="clear" w:color="auto" w:fill="auto"/>
            <w:noWrap/>
            <w:vAlign w:val="bottom"/>
            <w:hideMark/>
          </w:tcPr>
          <w:p w14:paraId="55CAAD0A"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481" w:type="dxa"/>
            <w:tcBorders>
              <w:top w:val="nil"/>
              <w:left w:val="nil"/>
              <w:bottom w:val="nil"/>
              <w:right w:val="nil"/>
            </w:tcBorders>
            <w:shd w:val="clear" w:color="auto" w:fill="auto"/>
            <w:noWrap/>
            <w:vAlign w:val="bottom"/>
            <w:hideMark/>
          </w:tcPr>
          <w:p w14:paraId="5B5D4AD2"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33" w:type="dxa"/>
            <w:tcBorders>
              <w:top w:val="nil"/>
              <w:left w:val="nil"/>
              <w:bottom w:val="nil"/>
              <w:right w:val="nil"/>
            </w:tcBorders>
            <w:shd w:val="clear" w:color="auto" w:fill="auto"/>
            <w:noWrap/>
            <w:vAlign w:val="bottom"/>
            <w:hideMark/>
          </w:tcPr>
          <w:p w14:paraId="250C539A"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44" w:type="dxa"/>
            <w:tcBorders>
              <w:top w:val="nil"/>
              <w:left w:val="nil"/>
              <w:bottom w:val="nil"/>
              <w:right w:val="nil"/>
            </w:tcBorders>
            <w:shd w:val="clear" w:color="auto" w:fill="auto"/>
            <w:noWrap/>
            <w:vAlign w:val="bottom"/>
            <w:hideMark/>
          </w:tcPr>
          <w:p w14:paraId="64EFF157"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r>
      <w:tr w:rsidR="00446A19" w:rsidRPr="00446A19" w14:paraId="7A68A9A1" w14:textId="77777777" w:rsidTr="00D2019A">
        <w:trPr>
          <w:trHeight w:val="741"/>
        </w:trPr>
        <w:tc>
          <w:tcPr>
            <w:tcW w:w="894" w:type="dxa"/>
            <w:tcBorders>
              <w:top w:val="single" w:sz="8" w:space="0" w:color="auto"/>
              <w:left w:val="single" w:sz="4" w:space="0" w:color="auto"/>
              <w:bottom w:val="nil"/>
              <w:right w:val="single" w:sz="4" w:space="0" w:color="auto"/>
            </w:tcBorders>
            <w:shd w:val="clear" w:color="auto" w:fill="auto"/>
            <w:vAlign w:val="center"/>
            <w:hideMark/>
          </w:tcPr>
          <w:p w14:paraId="048A9D69"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 xml:space="preserve">tc </w:t>
            </w:r>
            <w:r w:rsidRPr="00446A19">
              <w:rPr>
                <w:rFonts w:ascii="Arial" w:eastAsia="Times New Roman" w:hAnsi="Arial" w:cs="Arial"/>
                <w:b/>
                <w:bCs/>
                <w:sz w:val="20"/>
                <w:szCs w:val="20"/>
                <w:lang w:val="sr-Cyrl-RS"/>
              </w:rPr>
              <w:br/>
              <w:t>(min)</w:t>
            </w:r>
          </w:p>
        </w:tc>
        <w:tc>
          <w:tcPr>
            <w:tcW w:w="785" w:type="dxa"/>
            <w:tcBorders>
              <w:top w:val="single" w:sz="8" w:space="0" w:color="auto"/>
              <w:left w:val="nil"/>
              <w:bottom w:val="nil"/>
              <w:right w:val="single" w:sz="4" w:space="0" w:color="auto"/>
            </w:tcBorders>
            <w:shd w:val="clear" w:color="auto" w:fill="auto"/>
            <w:vAlign w:val="center"/>
            <w:hideMark/>
          </w:tcPr>
          <w:p w14:paraId="54C57B9E"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I</w:t>
            </w:r>
            <w:r w:rsidRPr="00446A19">
              <w:rPr>
                <w:rFonts w:ascii="Arial" w:eastAsia="Times New Roman" w:hAnsi="Arial" w:cs="Arial"/>
                <w:b/>
                <w:bCs/>
                <w:sz w:val="20"/>
                <w:szCs w:val="20"/>
                <w:lang w:val="sr-Cyrl-RS"/>
              </w:rPr>
              <w:br/>
              <w:t xml:space="preserve"> (l/s/ha)</w:t>
            </w:r>
          </w:p>
        </w:tc>
        <w:tc>
          <w:tcPr>
            <w:tcW w:w="553" w:type="dxa"/>
            <w:tcBorders>
              <w:top w:val="single" w:sz="8" w:space="0" w:color="auto"/>
              <w:left w:val="nil"/>
              <w:bottom w:val="nil"/>
              <w:right w:val="single" w:sz="4" w:space="0" w:color="auto"/>
            </w:tcBorders>
            <w:shd w:val="clear" w:color="auto" w:fill="auto"/>
            <w:vAlign w:val="center"/>
            <w:hideMark/>
          </w:tcPr>
          <w:p w14:paraId="37243843"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Ψa</w:t>
            </w:r>
          </w:p>
        </w:tc>
        <w:tc>
          <w:tcPr>
            <w:tcW w:w="949" w:type="dxa"/>
            <w:tcBorders>
              <w:top w:val="single" w:sz="8" w:space="0" w:color="auto"/>
              <w:left w:val="nil"/>
              <w:bottom w:val="nil"/>
              <w:right w:val="single" w:sz="4" w:space="0" w:color="auto"/>
            </w:tcBorders>
            <w:shd w:val="clear" w:color="auto" w:fill="auto"/>
            <w:vAlign w:val="center"/>
            <w:hideMark/>
          </w:tcPr>
          <w:p w14:paraId="038F3058"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Fa</w:t>
            </w:r>
            <w:r w:rsidRPr="00446A19">
              <w:rPr>
                <w:rFonts w:ascii="Arial" w:eastAsia="Times New Roman" w:hAnsi="Arial" w:cs="Arial"/>
                <w:b/>
                <w:bCs/>
                <w:sz w:val="20"/>
                <w:szCs w:val="20"/>
                <w:lang w:val="sr-Cyrl-RS"/>
              </w:rPr>
              <w:br/>
              <w:t>(m</w:t>
            </w:r>
            <w:r w:rsidRPr="00446A19">
              <w:rPr>
                <w:rFonts w:ascii="Arial" w:eastAsia="Times New Roman" w:hAnsi="Arial" w:cs="Arial"/>
                <w:b/>
                <w:bCs/>
                <w:sz w:val="20"/>
                <w:szCs w:val="20"/>
                <w:vertAlign w:val="superscript"/>
                <w:lang w:val="sr-Cyrl-RS"/>
              </w:rPr>
              <w:t>2</w:t>
            </w:r>
            <w:r w:rsidRPr="00446A19">
              <w:rPr>
                <w:rFonts w:ascii="Arial" w:eastAsia="Times New Roman" w:hAnsi="Arial" w:cs="Arial"/>
                <w:b/>
                <w:bCs/>
                <w:sz w:val="20"/>
                <w:szCs w:val="20"/>
                <w:lang w:val="sr-Cyrl-RS"/>
              </w:rPr>
              <w:t>)</w:t>
            </w:r>
          </w:p>
        </w:tc>
        <w:tc>
          <w:tcPr>
            <w:tcW w:w="839" w:type="dxa"/>
            <w:tcBorders>
              <w:top w:val="single" w:sz="8" w:space="0" w:color="auto"/>
              <w:left w:val="nil"/>
              <w:bottom w:val="nil"/>
              <w:right w:val="single" w:sz="4" w:space="0" w:color="auto"/>
            </w:tcBorders>
            <w:shd w:val="clear" w:color="auto" w:fill="auto"/>
            <w:vAlign w:val="center"/>
            <w:hideMark/>
          </w:tcPr>
          <w:p w14:paraId="273E56D1"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 xml:space="preserve">Q </w:t>
            </w:r>
            <w:r w:rsidRPr="00446A19">
              <w:rPr>
                <w:rFonts w:ascii="Arial" w:eastAsia="Times New Roman" w:hAnsi="Arial" w:cs="Arial"/>
                <w:b/>
                <w:bCs/>
                <w:sz w:val="20"/>
                <w:szCs w:val="20"/>
                <w:lang w:val="sr-Cyrl-RS"/>
              </w:rPr>
              <w:br/>
              <w:t>(l/s)</w:t>
            </w:r>
          </w:p>
        </w:tc>
        <w:tc>
          <w:tcPr>
            <w:tcW w:w="553" w:type="dxa"/>
            <w:tcBorders>
              <w:top w:val="single" w:sz="8" w:space="0" w:color="auto"/>
              <w:left w:val="nil"/>
              <w:bottom w:val="nil"/>
              <w:right w:val="single" w:sz="4" w:space="0" w:color="auto"/>
            </w:tcBorders>
            <w:shd w:val="clear" w:color="auto" w:fill="auto"/>
            <w:vAlign w:val="center"/>
            <w:hideMark/>
          </w:tcPr>
          <w:p w14:paraId="1D956845"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I</w:t>
            </w:r>
            <w:r w:rsidRPr="00446A19">
              <w:rPr>
                <w:rFonts w:ascii="Arial" w:eastAsia="Times New Roman" w:hAnsi="Arial" w:cs="Arial"/>
                <w:b/>
                <w:bCs/>
                <w:sz w:val="20"/>
                <w:szCs w:val="20"/>
                <w:lang w:val="sr-Cyrl-RS"/>
              </w:rPr>
              <w:br/>
              <w:t>(%)</w:t>
            </w:r>
          </w:p>
        </w:tc>
        <w:tc>
          <w:tcPr>
            <w:tcW w:w="565" w:type="dxa"/>
            <w:tcBorders>
              <w:top w:val="single" w:sz="8" w:space="0" w:color="auto"/>
              <w:left w:val="nil"/>
              <w:bottom w:val="nil"/>
              <w:right w:val="single" w:sz="4" w:space="0" w:color="auto"/>
            </w:tcBorders>
            <w:shd w:val="clear" w:color="auto" w:fill="auto"/>
            <w:vAlign w:val="center"/>
            <w:hideMark/>
          </w:tcPr>
          <w:p w14:paraId="07CDD877"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Φ</w:t>
            </w:r>
          </w:p>
        </w:tc>
        <w:tc>
          <w:tcPr>
            <w:tcW w:w="565" w:type="dxa"/>
            <w:tcBorders>
              <w:top w:val="single" w:sz="8" w:space="0" w:color="auto"/>
              <w:left w:val="nil"/>
              <w:bottom w:val="nil"/>
              <w:right w:val="single" w:sz="4" w:space="0" w:color="auto"/>
            </w:tcBorders>
            <w:shd w:val="clear" w:color="auto" w:fill="auto"/>
            <w:vAlign w:val="center"/>
            <w:hideMark/>
          </w:tcPr>
          <w:p w14:paraId="7EF605F3"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H (m)</w:t>
            </w:r>
          </w:p>
        </w:tc>
        <w:tc>
          <w:tcPr>
            <w:tcW w:w="654" w:type="dxa"/>
            <w:tcBorders>
              <w:top w:val="single" w:sz="8" w:space="0" w:color="auto"/>
              <w:left w:val="nil"/>
              <w:bottom w:val="nil"/>
              <w:right w:val="single" w:sz="4" w:space="0" w:color="auto"/>
            </w:tcBorders>
            <w:shd w:val="clear" w:color="auto" w:fill="auto"/>
            <w:vAlign w:val="center"/>
            <w:hideMark/>
          </w:tcPr>
          <w:p w14:paraId="3F4F2860"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A    (m2)</w:t>
            </w:r>
          </w:p>
        </w:tc>
        <w:tc>
          <w:tcPr>
            <w:tcW w:w="654" w:type="dxa"/>
            <w:tcBorders>
              <w:top w:val="single" w:sz="8" w:space="0" w:color="auto"/>
              <w:left w:val="nil"/>
              <w:bottom w:val="nil"/>
              <w:right w:val="single" w:sz="4" w:space="0" w:color="auto"/>
            </w:tcBorders>
            <w:shd w:val="clear" w:color="auto" w:fill="auto"/>
            <w:vAlign w:val="center"/>
            <w:hideMark/>
          </w:tcPr>
          <w:p w14:paraId="5ACCB055"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O     (m)</w:t>
            </w:r>
          </w:p>
        </w:tc>
        <w:tc>
          <w:tcPr>
            <w:tcW w:w="654" w:type="dxa"/>
            <w:tcBorders>
              <w:top w:val="single" w:sz="8" w:space="0" w:color="auto"/>
              <w:left w:val="nil"/>
              <w:bottom w:val="nil"/>
              <w:right w:val="single" w:sz="4" w:space="0" w:color="auto"/>
            </w:tcBorders>
            <w:shd w:val="clear" w:color="auto" w:fill="auto"/>
            <w:vAlign w:val="center"/>
            <w:hideMark/>
          </w:tcPr>
          <w:p w14:paraId="79959553"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R      (m)</w:t>
            </w:r>
          </w:p>
        </w:tc>
        <w:tc>
          <w:tcPr>
            <w:tcW w:w="481" w:type="dxa"/>
            <w:tcBorders>
              <w:top w:val="single" w:sz="8" w:space="0" w:color="auto"/>
              <w:left w:val="nil"/>
              <w:bottom w:val="nil"/>
              <w:right w:val="single" w:sz="4" w:space="0" w:color="auto"/>
            </w:tcBorders>
            <w:shd w:val="clear" w:color="000000" w:fill="FFFFFF"/>
            <w:vAlign w:val="center"/>
            <w:hideMark/>
          </w:tcPr>
          <w:p w14:paraId="7A8E994B"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P (%)</w:t>
            </w:r>
          </w:p>
        </w:tc>
        <w:tc>
          <w:tcPr>
            <w:tcW w:w="633" w:type="dxa"/>
            <w:tcBorders>
              <w:top w:val="single" w:sz="8" w:space="0" w:color="auto"/>
              <w:left w:val="nil"/>
              <w:bottom w:val="nil"/>
              <w:right w:val="single" w:sz="4" w:space="0" w:color="auto"/>
            </w:tcBorders>
            <w:shd w:val="clear" w:color="auto" w:fill="auto"/>
            <w:vAlign w:val="center"/>
            <w:hideMark/>
          </w:tcPr>
          <w:p w14:paraId="4B9BD419"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v</w:t>
            </w:r>
            <w:r w:rsidRPr="00446A19">
              <w:rPr>
                <w:rFonts w:ascii="Arial" w:eastAsia="Times New Roman" w:hAnsi="Arial" w:cs="Arial"/>
                <w:b/>
                <w:bCs/>
                <w:sz w:val="20"/>
                <w:szCs w:val="20"/>
                <w:lang w:val="sr-Cyrl-RS"/>
              </w:rPr>
              <w:br/>
              <w:t xml:space="preserve"> (m/s)</w:t>
            </w:r>
          </w:p>
        </w:tc>
        <w:tc>
          <w:tcPr>
            <w:tcW w:w="744" w:type="dxa"/>
            <w:tcBorders>
              <w:top w:val="single" w:sz="8" w:space="0" w:color="auto"/>
              <w:left w:val="nil"/>
              <w:bottom w:val="nil"/>
              <w:right w:val="single" w:sz="4" w:space="0" w:color="auto"/>
            </w:tcBorders>
            <w:shd w:val="clear" w:color="auto" w:fill="auto"/>
            <w:vAlign w:val="center"/>
            <w:hideMark/>
          </w:tcPr>
          <w:p w14:paraId="342494AE"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t,deon</w:t>
            </w:r>
            <w:r w:rsidRPr="00446A19">
              <w:rPr>
                <w:rFonts w:ascii="Arial" w:eastAsia="Times New Roman" w:hAnsi="Arial" w:cs="Arial"/>
                <w:b/>
                <w:bCs/>
                <w:sz w:val="20"/>
                <w:szCs w:val="20"/>
                <w:lang w:val="sr-Cyrl-RS"/>
              </w:rPr>
              <w:br/>
              <w:t xml:space="preserve"> (min)</w:t>
            </w:r>
          </w:p>
        </w:tc>
      </w:tr>
      <w:tr w:rsidR="00446A19" w:rsidRPr="00446A19" w14:paraId="21176E47" w14:textId="77777777" w:rsidTr="00D2019A">
        <w:trPr>
          <w:trHeight w:val="254"/>
        </w:trPr>
        <w:tc>
          <w:tcPr>
            <w:tcW w:w="894" w:type="dxa"/>
            <w:tcBorders>
              <w:top w:val="nil"/>
              <w:left w:val="single" w:sz="4" w:space="0" w:color="auto"/>
              <w:bottom w:val="single" w:sz="4" w:space="0" w:color="auto"/>
              <w:right w:val="single" w:sz="4" w:space="0" w:color="auto"/>
            </w:tcBorders>
            <w:shd w:val="clear" w:color="000000" w:fill="FFFFFF"/>
            <w:noWrap/>
            <w:vAlign w:val="bottom"/>
            <w:hideMark/>
          </w:tcPr>
          <w:p w14:paraId="1C407E33"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14.25</w:t>
            </w:r>
          </w:p>
        </w:tc>
        <w:tc>
          <w:tcPr>
            <w:tcW w:w="785" w:type="dxa"/>
            <w:tcBorders>
              <w:top w:val="nil"/>
              <w:left w:val="nil"/>
              <w:bottom w:val="single" w:sz="4" w:space="0" w:color="auto"/>
              <w:right w:val="single" w:sz="4" w:space="0" w:color="auto"/>
            </w:tcBorders>
            <w:shd w:val="clear" w:color="auto" w:fill="auto"/>
            <w:noWrap/>
            <w:vAlign w:val="bottom"/>
            <w:hideMark/>
          </w:tcPr>
          <w:p w14:paraId="713635F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390.85</w:t>
            </w:r>
          </w:p>
        </w:tc>
        <w:tc>
          <w:tcPr>
            <w:tcW w:w="553" w:type="dxa"/>
            <w:tcBorders>
              <w:top w:val="nil"/>
              <w:left w:val="nil"/>
              <w:bottom w:val="single" w:sz="4" w:space="0" w:color="auto"/>
              <w:right w:val="single" w:sz="4" w:space="0" w:color="auto"/>
            </w:tcBorders>
            <w:shd w:val="clear" w:color="000000" w:fill="FFFFFF"/>
            <w:noWrap/>
            <w:vAlign w:val="bottom"/>
            <w:hideMark/>
          </w:tcPr>
          <w:p w14:paraId="47C1B4A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0.90</w:t>
            </w:r>
          </w:p>
        </w:tc>
        <w:tc>
          <w:tcPr>
            <w:tcW w:w="949" w:type="dxa"/>
            <w:tcBorders>
              <w:top w:val="nil"/>
              <w:left w:val="nil"/>
              <w:bottom w:val="single" w:sz="4" w:space="0" w:color="auto"/>
              <w:right w:val="single" w:sz="4" w:space="0" w:color="auto"/>
            </w:tcBorders>
            <w:shd w:val="clear" w:color="000000" w:fill="FFFFFF"/>
            <w:noWrap/>
            <w:vAlign w:val="bottom"/>
            <w:hideMark/>
          </w:tcPr>
          <w:p w14:paraId="6D3C35D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1360.00</w:t>
            </w:r>
          </w:p>
        </w:tc>
        <w:tc>
          <w:tcPr>
            <w:tcW w:w="839" w:type="dxa"/>
            <w:tcBorders>
              <w:top w:val="nil"/>
              <w:left w:val="nil"/>
              <w:bottom w:val="single" w:sz="4" w:space="0" w:color="auto"/>
              <w:right w:val="single" w:sz="4" w:space="0" w:color="auto"/>
            </w:tcBorders>
            <w:shd w:val="clear" w:color="000000" w:fill="FFFFFF"/>
            <w:noWrap/>
            <w:vAlign w:val="bottom"/>
            <w:hideMark/>
          </w:tcPr>
          <w:p w14:paraId="39E99A3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44.32</w:t>
            </w:r>
          </w:p>
        </w:tc>
        <w:tc>
          <w:tcPr>
            <w:tcW w:w="553" w:type="dxa"/>
            <w:tcBorders>
              <w:top w:val="nil"/>
              <w:left w:val="nil"/>
              <w:bottom w:val="single" w:sz="4" w:space="0" w:color="auto"/>
              <w:right w:val="single" w:sz="4" w:space="0" w:color="auto"/>
            </w:tcBorders>
            <w:shd w:val="clear" w:color="000000" w:fill="FFFFFF"/>
            <w:noWrap/>
            <w:vAlign w:val="bottom"/>
            <w:hideMark/>
          </w:tcPr>
          <w:p w14:paraId="51CF3E8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1.68</w:t>
            </w:r>
          </w:p>
        </w:tc>
        <w:tc>
          <w:tcPr>
            <w:tcW w:w="565" w:type="dxa"/>
            <w:tcBorders>
              <w:top w:val="nil"/>
              <w:left w:val="nil"/>
              <w:bottom w:val="single" w:sz="4" w:space="0" w:color="auto"/>
              <w:right w:val="single" w:sz="4" w:space="0" w:color="auto"/>
            </w:tcBorders>
            <w:shd w:val="clear" w:color="000000" w:fill="FFFFFF"/>
            <w:noWrap/>
            <w:vAlign w:val="bottom"/>
            <w:hideMark/>
          </w:tcPr>
          <w:p w14:paraId="169E7A24"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200</w:t>
            </w:r>
          </w:p>
        </w:tc>
        <w:tc>
          <w:tcPr>
            <w:tcW w:w="565" w:type="dxa"/>
            <w:tcBorders>
              <w:top w:val="nil"/>
              <w:left w:val="nil"/>
              <w:bottom w:val="single" w:sz="4" w:space="0" w:color="auto"/>
              <w:right w:val="single" w:sz="4" w:space="0" w:color="auto"/>
            </w:tcBorders>
            <w:shd w:val="clear" w:color="000000" w:fill="FFFFFF"/>
            <w:noWrap/>
            <w:vAlign w:val="bottom"/>
            <w:hideMark/>
          </w:tcPr>
          <w:p w14:paraId="58C07A4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0.13</w:t>
            </w:r>
          </w:p>
        </w:tc>
        <w:tc>
          <w:tcPr>
            <w:tcW w:w="654" w:type="dxa"/>
            <w:tcBorders>
              <w:top w:val="nil"/>
              <w:left w:val="nil"/>
              <w:bottom w:val="single" w:sz="4" w:space="0" w:color="auto"/>
              <w:right w:val="single" w:sz="4" w:space="0" w:color="auto"/>
            </w:tcBorders>
            <w:shd w:val="clear" w:color="000000" w:fill="FFFFFF"/>
            <w:noWrap/>
            <w:vAlign w:val="bottom"/>
            <w:hideMark/>
          </w:tcPr>
          <w:p w14:paraId="6B20401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0.022</w:t>
            </w:r>
          </w:p>
        </w:tc>
        <w:tc>
          <w:tcPr>
            <w:tcW w:w="654" w:type="dxa"/>
            <w:tcBorders>
              <w:top w:val="nil"/>
              <w:left w:val="nil"/>
              <w:bottom w:val="single" w:sz="4" w:space="0" w:color="auto"/>
              <w:right w:val="single" w:sz="4" w:space="0" w:color="auto"/>
            </w:tcBorders>
            <w:shd w:val="clear" w:color="000000" w:fill="FFFFFF"/>
            <w:noWrap/>
            <w:vAlign w:val="bottom"/>
            <w:hideMark/>
          </w:tcPr>
          <w:p w14:paraId="4F47E96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0.383</w:t>
            </w:r>
          </w:p>
        </w:tc>
        <w:tc>
          <w:tcPr>
            <w:tcW w:w="654" w:type="dxa"/>
            <w:tcBorders>
              <w:top w:val="nil"/>
              <w:left w:val="nil"/>
              <w:bottom w:val="single" w:sz="4" w:space="0" w:color="auto"/>
              <w:right w:val="single" w:sz="4" w:space="0" w:color="auto"/>
            </w:tcBorders>
            <w:shd w:val="clear" w:color="000000" w:fill="FFFFFF"/>
            <w:noWrap/>
            <w:vAlign w:val="bottom"/>
            <w:hideMark/>
          </w:tcPr>
          <w:p w14:paraId="14D20B0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0.058</w:t>
            </w:r>
          </w:p>
        </w:tc>
        <w:tc>
          <w:tcPr>
            <w:tcW w:w="481" w:type="dxa"/>
            <w:tcBorders>
              <w:top w:val="nil"/>
              <w:left w:val="nil"/>
              <w:bottom w:val="single" w:sz="4" w:space="0" w:color="auto"/>
              <w:right w:val="single" w:sz="4" w:space="0" w:color="auto"/>
            </w:tcBorders>
            <w:shd w:val="clear" w:color="000000" w:fill="FFFFFF"/>
            <w:noWrap/>
            <w:vAlign w:val="bottom"/>
            <w:hideMark/>
          </w:tcPr>
          <w:p w14:paraId="58FDF9F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67</w:t>
            </w:r>
          </w:p>
        </w:tc>
        <w:tc>
          <w:tcPr>
            <w:tcW w:w="633" w:type="dxa"/>
            <w:tcBorders>
              <w:top w:val="nil"/>
              <w:left w:val="nil"/>
              <w:bottom w:val="single" w:sz="4" w:space="0" w:color="auto"/>
              <w:right w:val="single" w:sz="4" w:space="0" w:color="auto"/>
            </w:tcBorders>
            <w:shd w:val="clear" w:color="000000" w:fill="FFFFFF"/>
            <w:noWrap/>
            <w:vAlign w:val="bottom"/>
            <w:hideMark/>
          </w:tcPr>
          <w:p w14:paraId="226C2EB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1.99</w:t>
            </w:r>
          </w:p>
        </w:tc>
        <w:tc>
          <w:tcPr>
            <w:tcW w:w="744" w:type="dxa"/>
            <w:tcBorders>
              <w:top w:val="nil"/>
              <w:left w:val="nil"/>
              <w:bottom w:val="single" w:sz="4" w:space="0" w:color="auto"/>
              <w:right w:val="single" w:sz="4" w:space="0" w:color="auto"/>
            </w:tcBorders>
            <w:shd w:val="clear" w:color="000000" w:fill="FFFFFF"/>
            <w:noWrap/>
            <w:vAlign w:val="bottom"/>
            <w:hideMark/>
          </w:tcPr>
          <w:p w14:paraId="2B48C0C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0.42</w:t>
            </w:r>
          </w:p>
        </w:tc>
      </w:tr>
      <w:tr w:rsidR="00446A19" w:rsidRPr="00446A19" w14:paraId="5F20623A" w14:textId="77777777" w:rsidTr="00D2019A">
        <w:trPr>
          <w:trHeight w:val="254"/>
        </w:trPr>
        <w:tc>
          <w:tcPr>
            <w:tcW w:w="894" w:type="dxa"/>
            <w:tcBorders>
              <w:top w:val="nil"/>
              <w:left w:val="nil"/>
              <w:bottom w:val="nil"/>
              <w:right w:val="nil"/>
            </w:tcBorders>
            <w:shd w:val="clear" w:color="auto" w:fill="auto"/>
            <w:noWrap/>
            <w:vAlign w:val="bottom"/>
            <w:hideMark/>
          </w:tcPr>
          <w:p w14:paraId="1AEE5C2F"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lastRenderedPageBreak/>
              <w:t>КО</w:t>
            </w:r>
          </w:p>
        </w:tc>
        <w:tc>
          <w:tcPr>
            <w:tcW w:w="785" w:type="dxa"/>
            <w:tcBorders>
              <w:top w:val="nil"/>
              <w:left w:val="nil"/>
              <w:bottom w:val="nil"/>
              <w:right w:val="nil"/>
            </w:tcBorders>
            <w:shd w:val="clear" w:color="auto" w:fill="auto"/>
            <w:noWrap/>
            <w:vAlign w:val="bottom"/>
            <w:hideMark/>
          </w:tcPr>
          <w:p w14:paraId="45532801"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p>
        </w:tc>
        <w:tc>
          <w:tcPr>
            <w:tcW w:w="553" w:type="dxa"/>
            <w:tcBorders>
              <w:top w:val="nil"/>
              <w:left w:val="nil"/>
              <w:bottom w:val="nil"/>
              <w:right w:val="nil"/>
            </w:tcBorders>
            <w:shd w:val="clear" w:color="auto" w:fill="auto"/>
            <w:noWrap/>
            <w:vAlign w:val="bottom"/>
            <w:hideMark/>
          </w:tcPr>
          <w:p w14:paraId="2232794B"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949" w:type="dxa"/>
            <w:tcBorders>
              <w:top w:val="nil"/>
              <w:left w:val="nil"/>
              <w:bottom w:val="nil"/>
              <w:right w:val="nil"/>
            </w:tcBorders>
            <w:shd w:val="clear" w:color="auto" w:fill="auto"/>
            <w:noWrap/>
            <w:vAlign w:val="bottom"/>
            <w:hideMark/>
          </w:tcPr>
          <w:p w14:paraId="0563FE4D"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839" w:type="dxa"/>
            <w:tcBorders>
              <w:top w:val="nil"/>
              <w:left w:val="nil"/>
              <w:bottom w:val="nil"/>
              <w:right w:val="nil"/>
            </w:tcBorders>
            <w:shd w:val="clear" w:color="auto" w:fill="auto"/>
            <w:noWrap/>
            <w:vAlign w:val="bottom"/>
            <w:hideMark/>
          </w:tcPr>
          <w:p w14:paraId="681F9175"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553" w:type="dxa"/>
            <w:tcBorders>
              <w:top w:val="nil"/>
              <w:left w:val="nil"/>
              <w:bottom w:val="nil"/>
              <w:right w:val="nil"/>
            </w:tcBorders>
            <w:shd w:val="clear" w:color="auto" w:fill="auto"/>
            <w:noWrap/>
            <w:vAlign w:val="bottom"/>
            <w:hideMark/>
          </w:tcPr>
          <w:p w14:paraId="1E1C2C45"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565" w:type="dxa"/>
            <w:tcBorders>
              <w:top w:val="nil"/>
              <w:left w:val="nil"/>
              <w:bottom w:val="nil"/>
              <w:right w:val="nil"/>
            </w:tcBorders>
            <w:shd w:val="clear" w:color="auto" w:fill="auto"/>
            <w:noWrap/>
            <w:vAlign w:val="bottom"/>
            <w:hideMark/>
          </w:tcPr>
          <w:p w14:paraId="39DB02B9"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565" w:type="dxa"/>
            <w:tcBorders>
              <w:top w:val="nil"/>
              <w:left w:val="nil"/>
              <w:bottom w:val="nil"/>
              <w:right w:val="nil"/>
            </w:tcBorders>
            <w:shd w:val="clear" w:color="auto" w:fill="auto"/>
            <w:noWrap/>
            <w:vAlign w:val="bottom"/>
            <w:hideMark/>
          </w:tcPr>
          <w:p w14:paraId="22043AC4"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54" w:type="dxa"/>
            <w:tcBorders>
              <w:top w:val="nil"/>
              <w:left w:val="nil"/>
              <w:bottom w:val="nil"/>
              <w:right w:val="nil"/>
            </w:tcBorders>
            <w:shd w:val="clear" w:color="auto" w:fill="auto"/>
            <w:noWrap/>
            <w:vAlign w:val="bottom"/>
            <w:hideMark/>
          </w:tcPr>
          <w:p w14:paraId="174F3697"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54" w:type="dxa"/>
            <w:tcBorders>
              <w:top w:val="nil"/>
              <w:left w:val="nil"/>
              <w:bottom w:val="nil"/>
              <w:right w:val="nil"/>
            </w:tcBorders>
            <w:shd w:val="clear" w:color="auto" w:fill="auto"/>
            <w:noWrap/>
            <w:vAlign w:val="bottom"/>
            <w:hideMark/>
          </w:tcPr>
          <w:p w14:paraId="54EDF9F9"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54" w:type="dxa"/>
            <w:tcBorders>
              <w:top w:val="nil"/>
              <w:left w:val="nil"/>
              <w:bottom w:val="nil"/>
              <w:right w:val="nil"/>
            </w:tcBorders>
            <w:shd w:val="clear" w:color="auto" w:fill="auto"/>
            <w:noWrap/>
            <w:vAlign w:val="bottom"/>
            <w:hideMark/>
          </w:tcPr>
          <w:p w14:paraId="489BAB5C"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481" w:type="dxa"/>
            <w:tcBorders>
              <w:top w:val="nil"/>
              <w:left w:val="nil"/>
              <w:bottom w:val="nil"/>
              <w:right w:val="nil"/>
            </w:tcBorders>
            <w:shd w:val="clear" w:color="auto" w:fill="auto"/>
            <w:noWrap/>
            <w:vAlign w:val="bottom"/>
            <w:hideMark/>
          </w:tcPr>
          <w:p w14:paraId="1709C376"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33" w:type="dxa"/>
            <w:tcBorders>
              <w:top w:val="nil"/>
              <w:left w:val="nil"/>
              <w:bottom w:val="nil"/>
              <w:right w:val="nil"/>
            </w:tcBorders>
            <w:shd w:val="clear" w:color="auto" w:fill="auto"/>
            <w:noWrap/>
            <w:vAlign w:val="bottom"/>
            <w:hideMark/>
          </w:tcPr>
          <w:p w14:paraId="6C9C53F1"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44" w:type="dxa"/>
            <w:tcBorders>
              <w:top w:val="nil"/>
              <w:left w:val="nil"/>
              <w:bottom w:val="nil"/>
              <w:right w:val="nil"/>
            </w:tcBorders>
            <w:shd w:val="clear" w:color="auto" w:fill="auto"/>
            <w:noWrap/>
            <w:vAlign w:val="bottom"/>
            <w:hideMark/>
          </w:tcPr>
          <w:p w14:paraId="444D28BB"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r>
      <w:tr w:rsidR="00446A19" w:rsidRPr="00446A19" w14:paraId="3AEF5641" w14:textId="77777777" w:rsidTr="00D2019A">
        <w:trPr>
          <w:trHeight w:val="741"/>
        </w:trPr>
        <w:tc>
          <w:tcPr>
            <w:tcW w:w="894" w:type="dxa"/>
            <w:tcBorders>
              <w:top w:val="single" w:sz="8" w:space="0" w:color="auto"/>
              <w:left w:val="single" w:sz="4" w:space="0" w:color="auto"/>
              <w:bottom w:val="nil"/>
              <w:right w:val="single" w:sz="4" w:space="0" w:color="auto"/>
            </w:tcBorders>
            <w:shd w:val="clear" w:color="auto" w:fill="auto"/>
            <w:vAlign w:val="center"/>
            <w:hideMark/>
          </w:tcPr>
          <w:p w14:paraId="7865322B"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 xml:space="preserve">tc </w:t>
            </w:r>
            <w:r w:rsidRPr="00446A19">
              <w:rPr>
                <w:rFonts w:ascii="Arial" w:eastAsia="Times New Roman" w:hAnsi="Arial" w:cs="Arial"/>
                <w:b/>
                <w:bCs/>
                <w:sz w:val="20"/>
                <w:szCs w:val="20"/>
                <w:lang w:val="sr-Cyrl-RS"/>
              </w:rPr>
              <w:br/>
              <w:t>(min)</w:t>
            </w:r>
          </w:p>
        </w:tc>
        <w:tc>
          <w:tcPr>
            <w:tcW w:w="785" w:type="dxa"/>
            <w:tcBorders>
              <w:top w:val="single" w:sz="8" w:space="0" w:color="auto"/>
              <w:left w:val="nil"/>
              <w:bottom w:val="nil"/>
              <w:right w:val="single" w:sz="4" w:space="0" w:color="auto"/>
            </w:tcBorders>
            <w:shd w:val="clear" w:color="auto" w:fill="auto"/>
            <w:vAlign w:val="center"/>
            <w:hideMark/>
          </w:tcPr>
          <w:p w14:paraId="5D42996D"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I</w:t>
            </w:r>
            <w:r w:rsidRPr="00446A19">
              <w:rPr>
                <w:rFonts w:ascii="Arial" w:eastAsia="Times New Roman" w:hAnsi="Arial" w:cs="Arial"/>
                <w:b/>
                <w:bCs/>
                <w:sz w:val="20"/>
                <w:szCs w:val="20"/>
                <w:lang w:val="sr-Cyrl-RS"/>
              </w:rPr>
              <w:br/>
              <w:t xml:space="preserve"> (l/s/ha)</w:t>
            </w:r>
          </w:p>
        </w:tc>
        <w:tc>
          <w:tcPr>
            <w:tcW w:w="553" w:type="dxa"/>
            <w:tcBorders>
              <w:top w:val="single" w:sz="8" w:space="0" w:color="auto"/>
              <w:left w:val="nil"/>
              <w:bottom w:val="nil"/>
              <w:right w:val="single" w:sz="4" w:space="0" w:color="auto"/>
            </w:tcBorders>
            <w:shd w:val="clear" w:color="auto" w:fill="auto"/>
            <w:vAlign w:val="center"/>
            <w:hideMark/>
          </w:tcPr>
          <w:p w14:paraId="5F04C389"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Ψa</w:t>
            </w:r>
          </w:p>
        </w:tc>
        <w:tc>
          <w:tcPr>
            <w:tcW w:w="949" w:type="dxa"/>
            <w:tcBorders>
              <w:top w:val="single" w:sz="8" w:space="0" w:color="auto"/>
              <w:left w:val="nil"/>
              <w:bottom w:val="nil"/>
              <w:right w:val="single" w:sz="4" w:space="0" w:color="auto"/>
            </w:tcBorders>
            <w:shd w:val="clear" w:color="auto" w:fill="auto"/>
            <w:vAlign w:val="center"/>
            <w:hideMark/>
          </w:tcPr>
          <w:p w14:paraId="54CE4FE9"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Fa</w:t>
            </w:r>
            <w:r w:rsidRPr="00446A19">
              <w:rPr>
                <w:rFonts w:ascii="Arial" w:eastAsia="Times New Roman" w:hAnsi="Arial" w:cs="Arial"/>
                <w:b/>
                <w:bCs/>
                <w:sz w:val="20"/>
                <w:szCs w:val="20"/>
                <w:lang w:val="sr-Cyrl-RS"/>
              </w:rPr>
              <w:br/>
              <w:t>(m</w:t>
            </w:r>
            <w:r w:rsidRPr="00446A19">
              <w:rPr>
                <w:rFonts w:ascii="Arial" w:eastAsia="Times New Roman" w:hAnsi="Arial" w:cs="Arial"/>
                <w:b/>
                <w:bCs/>
                <w:sz w:val="20"/>
                <w:szCs w:val="20"/>
                <w:vertAlign w:val="superscript"/>
                <w:lang w:val="sr-Cyrl-RS"/>
              </w:rPr>
              <w:t>2</w:t>
            </w:r>
            <w:r w:rsidRPr="00446A19">
              <w:rPr>
                <w:rFonts w:ascii="Arial" w:eastAsia="Times New Roman" w:hAnsi="Arial" w:cs="Arial"/>
                <w:b/>
                <w:bCs/>
                <w:sz w:val="20"/>
                <w:szCs w:val="20"/>
                <w:lang w:val="sr-Cyrl-RS"/>
              </w:rPr>
              <w:t>)</w:t>
            </w:r>
          </w:p>
        </w:tc>
        <w:tc>
          <w:tcPr>
            <w:tcW w:w="839" w:type="dxa"/>
            <w:tcBorders>
              <w:top w:val="single" w:sz="8" w:space="0" w:color="auto"/>
              <w:left w:val="nil"/>
              <w:bottom w:val="nil"/>
              <w:right w:val="single" w:sz="4" w:space="0" w:color="auto"/>
            </w:tcBorders>
            <w:shd w:val="clear" w:color="auto" w:fill="auto"/>
            <w:vAlign w:val="center"/>
            <w:hideMark/>
          </w:tcPr>
          <w:p w14:paraId="09DC8221"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 xml:space="preserve">Q </w:t>
            </w:r>
            <w:r w:rsidRPr="00446A19">
              <w:rPr>
                <w:rFonts w:ascii="Arial" w:eastAsia="Times New Roman" w:hAnsi="Arial" w:cs="Arial"/>
                <w:b/>
                <w:bCs/>
                <w:sz w:val="20"/>
                <w:szCs w:val="20"/>
                <w:lang w:val="sr-Cyrl-RS"/>
              </w:rPr>
              <w:br/>
              <w:t>(l/s)</w:t>
            </w:r>
          </w:p>
        </w:tc>
        <w:tc>
          <w:tcPr>
            <w:tcW w:w="553" w:type="dxa"/>
            <w:tcBorders>
              <w:top w:val="single" w:sz="8" w:space="0" w:color="auto"/>
              <w:left w:val="nil"/>
              <w:bottom w:val="nil"/>
              <w:right w:val="single" w:sz="4" w:space="0" w:color="auto"/>
            </w:tcBorders>
            <w:shd w:val="clear" w:color="auto" w:fill="auto"/>
            <w:vAlign w:val="center"/>
            <w:hideMark/>
          </w:tcPr>
          <w:p w14:paraId="6B78CF5A"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I</w:t>
            </w:r>
            <w:r w:rsidRPr="00446A19">
              <w:rPr>
                <w:rFonts w:ascii="Arial" w:eastAsia="Times New Roman" w:hAnsi="Arial" w:cs="Arial"/>
                <w:b/>
                <w:bCs/>
                <w:sz w:val="20"/>
                <w:szCs w:val="20"/>
                <w:lang w:val="sr-Cyrl-RS"/>
              </w:rPr>
              <w:br/>
              <w:t>(%)</w:t>
            </w:r>
          </w:p>
        </w:tc>
        <w:tc>
          <w:tcPr>
            <w:tcW w:w="565" w:type="dxa"/>
            <w:tcBorders>
              <w:top w:val="single" w:sz="8" w:space="0" w:color="auto"/>
              <w:left w:val="nil"/>
              <w:bottom w:val="nil"/>
              <w:right w:val="single" w:sz="4" w:space="0" w:color="auto"/>
            </w:tcBorders>
            <w:shd w:val="clear" w:color="auto" w:fill="auto"/>
            <w:vAlign w:val="center"/>
            <w:hideMark/>
          </w:tcPr>
          <w:p w14:paraId="14B7A5B6"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Φ</w:t>
            </w:r>
          </w:p>
        </w:tc>
        <w:tc>
          <w:tcPr>
            <w:tcW w:w="565" w:type="dxa"/>
            <w:tcBorders>
              <w:top w:val="single" w:sz="8" w:space="0" w:color="auto"/>
              <w:left w:val="nil"/>
              <w:bottom w:val="nil"/>
              <w:right w:val="single" w:sz="4" w:space="0" w:color="auto"/>
            </w:tcBorders>
            <w:shd w:val="clear" w:color="auto" w:fill="auto"/>
            <w:vAlign w:val="center"/>
            <w:hideMark/>
          </w:tcPr>
          <w:p w14:paraId="645CEDE3"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H (m)</w:t>
            </w:r>
          </w:p>
        </w:tc>
        <w:tc>
          <w:tcPr>
            <w:tcW w:w="654" w:type="dxa"/>
            <w:tcBorders>
              <w:top w:val="single" w:sz="8" w:space="0" w:color="auto"/>
              <w:left w:val="nil"/>
              <w:bottom w:val="nil"/>
              <w:right w:val="single" w:sz="4" w:space="0" w:color="auto"/>
            </w:tcBorders>
            <w:shd w:val="clear" w:color="auto" w:fill="auto"/>
            <w:vAlign w:val="center"/>
            <w:hideMark/>
          </w:tcPr>
          <w:p w14:paraId="5C1F1533"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A    (m2)</w:t>
            </w:r>
          </w:p>
        </w:tc>
        <w:tc>
          <w:tcPr>
            <w:tcW w:w="654" w:type="dxa"/>
            <w:tcBorders>
              <w:top w:val="single" w:sz="8" w:space="0" w:color="auto"/>
              <w:left w:val="nil"/>
              <w:bottom w:val="nil"/>
              <w:right w:val="single" w:sz="4" w:space="0" w:color="auto"/>
            </w:tcBorders>
            <w:shd w:val="clear" w:color="auto" w:fill="auto"/>
            <w:vAlign w:val="center"/>
            <w:hideMark/>
          </w:tcPr>
          <w:p w14:paraId="2F7D2968"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O     (m)</w:t>
            </w:r>
          </w:p>
        </w:tc>
        <w:tc>
          <w:tcPr>
            <w:tcW w:w="654" w:type="dxa"/>
            <w:tcBorders>
              <w:top w:val="single" w:sz="8" w:space="0" w:color="auto"/>
              <w:left w:val="nil"/>
              <w:bottom w:val="nil"/>
              <w:right w:val="single" w:sz="4" w:space="0" w:color="auto"/>
            </w:tcBorders>
            <w:shd w:val="clear" w:color="auto" w:fill="auto"/>
            <w:vAlign w:val="center"/>
            <w:hideMark/>
          </w:tcPr>
          <w:p w14:paraId="6FAA597D"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R      (m)</w:t>
            </w:r>
          </w:p>
        </w:tc>
        <w:tc>
          <w:tcPr>
            <w:tcW w:w="481" w:type="dxa"/>
            <w:tcBorders>
              <w:top w:val="single" w:sz="8" w:space="0" w:color="auto"/>
              <w:left w:val="nil"/>
              <w:bottom w:val="nil"/>
              <w:right w:val="single" w:sz="4" w:space="0" w:color="auto"/>
            </w:tcBorders>
            <w:shd w:val="clear" w:color="000000" w:fill="FFFFFF"/>
            <w:vAlign w:val="center"/>
            <w:hideMark/>
          </w:tcPr>
          <w:p w14:paraId="75380106"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P (%)</w:t>
            </w:r>
          </w:p>
        </w:tc>
        <w:tc>
          <w:tcPr>
            <w:tcW w:w="633" w:type="dxa"/>
            <w:tcBorders>
              <w:top w:val="single" w:sz="8" w:space="0" w:color="auto"/>
              <w:left w:val="nil"/>
              <w:bottom w:val="nil"/>
              <w:right w:val="single" w:sz="4" w:space="0" w:color="auto"/>
            </w:tcBorders>
            <w:shd w:val="clear" w:color="auto" w:fill="auto"/>
            <w:vAlign w:val="center"/>
            <w:hideMark/>
          </w:tcPr>
          <w:p w14:paraId="008C43B0"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v</w:t>
            </w:r>
            <w:r w:rsidRPr="00446A19">
              <w:rPr>
                <w:rFonts w:ascii="Arial" w:eastAsia="Times New Roman" w:hAnsi="Arial" w:cs="Arial"/>
                <w:b/>
                <w:bCs/>
                <w:sz w:val="20"/>
                <w:szCs w:val="20"/>
                <w:lang w:val="sr-Cyrl-RS"/>
              </w:rPr>
              <w:br/>
              <w:t xml:space="preserve"> (m/s)</w:t>
            </w:r>
          </w:p>
        </w:tc>
        <w:tc>
          <w:tcPr>
            <w:tcW w:w="744" w:type="dxa"/>
            <w:tcBorders>
              <w:top w:val="single" w:sz="8" w:space="0" w:color="auto"/>
              <w:left w:val="nil"/>
              <w:bottom w:val="nil"/>
              <w:right w:val="single" w:sz="4" w:space="0" w:color="auto"/>
            </w:tcBorders>
            <w:shd w:val="clear" w:color="auto" w:fill="auto"/>
            <w:vAlign w:val="center"/>
            <w:hideMark/>
          </w:tcPr>
          <w:p w14:paraId="200D57D5"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t,deon</w:t>
            </w:r>
            <w:r w:rsidRPr="00446A19">
              <w:rPr>
                <w:rFonts w:ascii="Arial" w:eastAsia="Times New Roman" w:hAnsi="Arial" w:cs="Arial"/>
                <w:b/>
                <w:bCs/>
                <w:sz w:val="20"/>
                <w:szCs w:val="20"/>
                <w:lang w:val="sr-Cyrl-RS"/>
              </w:rPr>
              <w:br/>
              <w:t xml:space="preserve"> (min)</w:t>
            </w:r>
          </w:p>
        </w:tc>
      </w:tr>
      <w:tr w:rsidR="00446A19" w:rsidRPr="00446A19" w14:paraId="03AAFBB5" w14:textId="77777777" w:rsidTr="00D2019A">
        <w:trPr>
          <w:trHeight w:val="254"/>
        </w:trPr>
        <w:tc>
          <w:tcPr>
            <w:tcW w:w="894" w:type="dxa"/>
            <w:tcBorders>
              <w:top w:val="nil"/>
              <w:left w:val="single" w:sz="4" w:space="0" w:color="auto"/>
              <w:bottom w:val="single" w:sz="4" w:space="0" w:color="auto"/>
              <w:right w:val="single" w:sz="4" w:space="0" w:color="auto"/>
            </w:tcBorders>
            <w:shd w:val="clear" w:color="000000" w:fill="FFFFFF"/>
            <w:noWrap/>
            <w:vAlign w:val="bottom"/>
            <w:hideMark/>
          </w:tcPr>
          <w:p w14:paraId="0ACCD2B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16.03</w:t>
            </w:r>
          </w:p>
        </w:tc>
        <w:tc>
          <w:tcPr>
            <w:tcW w:w="785" w:type="dxa"/>
            <w:tcBorders>
              <w:top w:val="nil"/>
              <w:left w:val="nil"/>
              <w:bottom w:val="single" w:sz="4" w:space="0" w:color="auto"/>
              <w:right w:val="single" w:sz="4" w:space="0" w:color="auto"/>
            </w:tcBorders>
            <w:shd w:val="clear" w:color="auto" w:fill="auto"/>
            <w:noWrap/>
            <w:vAlign w:val="bottom"/>
            <w:hideMark/>
          </w:tcPr>
          <w:p w14:paraId="6EBCA99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367.45</w:t>
            </w:r>
          </w:p>
        </w:tc>
        <w:tc>
          <w:tcPr>
            <w:tcW w:w="553" w:type="dxa"/>
            <w:tcBorders>
              <w:top w:val="nil"/>
              <w:left w:val="nil"/>
              <w:bottom w:val="single" w:sz="4" w:space="0" w:color="auto"/>
              <w:right w:val="single" w:sz="4" w:space="0" w:color="auto"/>
            </w:tcBorders>
            <w:shd w:val="clear" w:color="000000" w:fill="FFFFFF"/>
            <w:noWrap/>
            <w:vAlign w:val="bottom"/>
            <w:hideMark/>
          </w:tcPr>
          <w:p w14:paraId="56C21FE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0.90</w:t>
            </w:r>
          </w:p>
        </w:tc>
        <w:tc>
          <w:tcPr>
            <w:tcW w:w="949" w:type="dxa"/>
            <w:tcBorders>
              <w:top w:val="nil"/>
              <w:left w:val="nil"/>
              <w:bottom w:val="single" w:sz="4" w:space="0" w:color="auto"/>
              <w:right w:val="single" w:sz="4" w:space="0" w:color="auto"/>
            </w:tcBorders>
            <w:shd w:val="clear" w:color="000000" w:fill="FFFFFF"/>
            <w:noWrap/>
            <w:vAlign w:val="bottom"/>
            <w:hideMark/>
          </w:tcPr>
          <w:p w14:paraId="704DCC7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1562.98</w:t>
            </w:r>
          </w:p>
        </w:tc>
        <w:tc>
          <w:tcPr>
            <w:tcW w:w="839" w:type="dxa"/>
            <w:tcBorders>
              <w:top w:val="nil"/>
              <w:left w:val="nil"/>
              <w:bottom w:val="single" w:sz="4" w:space="0" w:color="auto"/>
              <w:right w:val="single" w:sz="4" w:space="0" w:color="auto"/>
            </w:tcBorders>
            <w:shd w:val="clear" w:color="000000" w:fill="FFFFFF"/>
            <w:noWrap/>
            <w:vAlign w:val="bottom"/>
            <w:hideMark/>
          </w:tcPr>
          <w:p w14:paraId="73AA916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48.28</w:t>
            </w:r>
          </w:p>
        </w:tc>
        <w:tc>
          <w:tcPr>
            <w:tcW w:w="553" w:type="dxa"/>
            <w:tcBorders>
              <w:top w:val="nil"/>
              <w:left w:val="nil"/>
              <w:bottom w:val="single" w:sz="4" w:space="0" w:color="auto"/>
              <w:right w:val="single" w:sz="4" w:space="0" w:color="auto"/>
            </w:tcBorders>
            <w:shd w:val="clear" w:color="000000" w:fill="FFFFFF"/>
            <w:noWrap/>
            <w:vAlign w:val="bottom"/>
            <w:hideMark/>
          </w:tcPr>
          <w:p w14:paraId="71990D0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1.30</w:t>
            </w:r>
          </w:p>
        </w:tc>
        <w:tc>
          <w:tcPr>
            <w:tcW w:w="565" w:type="dxa"/>
            <w:tcBorders>
              <w:top w:val="nil"/>
              <w:left w:val="nil"/>
              <w:bottom w:val="single" w:sz="4" w:space="0" w:color="auto"/>
              <w:right w:val="single" w:sz="4" w:space="0" w:color="auto"/>
            </w:tcBorders>
            <w:shd w:val="clear" w:color="000000" w:fill="FFFFFF"/>
            <w:noWrap/>
            <w:vAlign w:val="bottom"/>
            <w:hideMark/>
          </w:tcPr>
          <w:p w14:paraId="1795EC6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200</w:t>
            </w:r>
          </w:p>
        </w:tc>
        <w:tc>
          <w:tcPr>
            <w:tcW w:w="565" w:type="dxa"/>
            <w:tcBorders>
              <w:top w:val="nil"/>
              <w:left w:val="nil"/>
              <w:bottom w:val="single" w:sz="4" w:space="0" w:color="auto"/>
              <w:right w:val="single" w:sz="4" w:space="0" w:color="auto"/>
            </w:tcBorders>
            <w:shd w:val="clear" w:color="000000" w:fill="FFFFFF"/>
            <w:noWrap/>
            <w:vAlign w:val="bottom"/>
            <w:hideMark/>
          </w:tcPr>
          <w:p w14:paraId="6D9B3F66"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0.16</w:t>
            </w:r>
          </w:p>
        </w:tc>
        <w:tc>
          <w:tcPr>
            <w:tcW w:w="654" w:type="dxa"/>
            <w:tcBorders>
              <w:top w:val="nil"/>
              <w:left w:val="nil"/>
              <w:bottom w:val="single" w:sz="4" w:space="0" w:color="auto"/>
              <w:right w:val="single" w:sz="4" w:space="0" w:color="auto"/>
            </w:tcBorders>
            <w:shd w:val="clear" w:color="000000" w:fill="FFFFFF"/>
            <w:noWrap/>
            <w:vAlign w:val="bottom"/>
            <w:hideMark/>
          </w:tcPr>
          <w:p w14:paraId="77DC224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0.027</w:t>
            </w:r>
          </w:p>
        </w:tc>
        <w:tc>
          <w:tcPr>
            <w:tcW w:w="654" w:type="dxa"/>
            <w:tcBorders>
              <w:top w:val="nil"/>
              <w:left w:val="nil"/>
              <w:bottom w:val="single" w:sz="4" w:space="0" w:color="auto"/>
              <w:right w:val="single" w:sz="4" w:space="0" w:color="auto"/>
            </w:tcBorders>
            <w:shd w:val="clear" w:color="000000" w:fill="FFFFFF"/>
            <w:noWrap/>
            <w:vAlign w:val="bottom"/>
            <w:hideMark/>
          </w:tcPr>
          <w:p w14:paraId="531C62F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0.442</w:t>
            </w:r>
          </w:p>
        </w:tc>
        <w:tc>
          <w:tcPr>
            <w:tcW w:w="654" w:type="dxa"/>
            <w:tcBorders>
              <w:top w:val="nil"/>
              <w:left w:val="nil"/>
              <w:bottom w:val="single" w:sz="4" w:space="0" w:color="auto"/>
              <w:right w:val="single" w:sz="4" w:space="0" w:color="auto"/>
            </w:tcBorders>
            <w:shd w:val="clear" w:color="000000" w:fill="FFFFFF"/>
            <w:noWrap/>
            <w:vAlign w:val="bottom"/>
            <w:hideMark/>
          </w:tcPr>
          <w:p w14:paraId="030EC30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0.061</w:t>
            </w:r>
          </w:p>
        </w:tc>
        <w:tc>
          <w:tcPr>
            <w:tcW w:w="481" w:type="dxa"/>
            <w:tcBorders>
              <w:top w:val="nil"/>
              <w:left w:val="nil"/>
              <w:bottom w:val="single" w:sz="4" w:space="0" w:color="auto"/>
              <w:right w:val="single" w:sz="4" w:space="0" w:color="auto"/>
            </w:tcBorders>
            <w:shd w:val="clear" w:color="000000" w:fill="FFFFFF"/>
            <w:noWrap/>
            <w:vAlign w:val="bottom"/>
            <w:hideMark/>
          </w:tcPr>
          <w:p w14:paraId="685DB19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80</w:t>
            </w:r>
          </w:p>
        </w:tc>
        <w:tc>
          <w:tcPr>
            <w:tcW w:w="633" w:type="dxa"/>
            <w:tcBorders>
              <w:top w:val="nil"/>
              <w:left w:val="nil"/>
              <w:bottom w:val="single" w:sz="4" w:space="0" w:color="auto"/>
              <w:right w:val="single" w:sz="4" w:space="0" w:color="auto"/>
            </w:tcBorders>
            <w:shd w:val="clear" w:color="000000" w:fill="FFFFFF"/>
            <w:noWrap/>
            <w:vAlign w:val="bottom"/>
            <w:hideMark/>
          </w:tcPr>
          <w:p w14:paraId="6D7224C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1.80</w:t>
            </w:r>
          </w:p>
        </w:tc>
        <w:tc>
          <w:tcPr>
            <w:tcW w:w="744" w:type="dxa"/>
            <w:tcBorders>
              <w:top w:val="nil"/>
              <w:left w:val="nil"/>
              <w:bottom w:val="single" w:sz="4" w:space="0" w:color="auto"/>
              <w:right w:val="single" w:sz="4" w:space="0" w:color="auto"/>
            </w:tcBorders>
            <w:shd w:val="clear" w:color="000000" w:fill="FFFFFF"/>
            <w:noWrap/>
            <w:vAlign w:val="bottom"/>
            <w:hideMark/>
          </w:tcPr>
          <w:p w14:paraId="4EFAB97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0.48</w:t>
            </w:r>
          </w:p>
        </w:tc>
      </w:tr>
    </w:tbl>
    <w:p w14:paraId="5186F591" w14:textId="77777777" w:rsidR="00446A19" w:rsidRPr="00446A19" w:rsidRDefault="00446A19" w:rsidP="00446A19">
      <w:pPr>
        <w:overflowPunct w:val="0"/>
        <w:autoSpaceDE w:val="0"/>
        <w:autoSpaceDN w:val="0"/>
        <w:adjustRightInd w:val="0"/>
        <w:spacing w:after="120" w:line="300" w:lineRule="atLeast"/>
        <w:ind w:right="284"/>
        <w:jc w:val="both"/>
        <w:textAlignment w:val="baseline"/>
        <w:rPr>
          <w:rFonts w:ascii="Arial" w:eastAsia="Times New Roman" w:hAnsi="Arial" w:cs="Times New Roman"/>
          <w:sz w:val="24"/>
          <w:szCs w:val="20"/>
          <w:lang w:val="sr-Cyrl-RS"/>
        </w:rPr>
      </w:pPr>
    </w:p>
    <w:p w14:paraId="418798F6" w14:textId="77777777" w:rsidR="00446A19" w:rsidRPr="00446A19" w:rsidRDefault="00446A19" w:rsidP="00446A19">
      <w:pPr>
        <w:overflowPunct w:val="0"/>
        <w:autoSpaceDE w:val="0"/>
        <w:autoSpaceDN w:val="0"/>
        <w:adjustRightInd w:val="0"/>
        <w:spacing w:after="120" w:line="300" w:lineRule="atLeast"/>
        <w:ind w:right="2"/>
        <w:jc w:val="both"/>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Запремина ретензије је одређена на основу хидрограма дотицаја. На основу потребног простора за прихват воде са моста извршено је димензионисање. Предвиђене су ретензије трапезног попречног пресека.</w:t>
      </w:r>
    </w:p>
    <w:tbl>
      <w:tblPr>
        <w:tblW w:w="9824" w:type="dxa"/>
        <w:tblInd w:w="108" w:type="dxa"/>
        <w:tblLook w:val="04A0" w:firstRow="1" w:lastRow="0" w:firstColumn="1" w:lastColumn="0" w:noHBand="0" w:noVBand="1"/>
      </w:tblPr>
      <w:tblGrid>
        <w:gridCol w:w="1093"/>
        <w:gridCol w:w="660"/>
        <w:gridCol w:w="660"/>
        <w:gridCol w:w="660"/>
        <w:gridCol w:w="660"/>
        <w:gridCol w:w="789"/>
        <w:gridCol w:w="789"/>
        <w:gridCol w:w="789"/>
        <w:gridCol w:w="789"/>
        <w:gridCol w:w="789"/>
        <w:gridCol w:w="789"/>
        <w:gridCol w:w="1357"/>
      </w:tblGrid>
      <w:tr w:rsidR="00446A19" w:rsidRPr="00446A19" w14:paraId="3656C5C6" w14:textId="77777777" w:rsidTr="00D2019A">
        <w:trPr>
          <w:trHeight w:val="318"/>
        </w:trPr>
        <w:tc>
          <w:tcPr>
            <w:tcW w:w="1093" w:type="dxa"/>
            <w:tcBorders>
              <w:top w:val="nil"/>
              <w:left w:val="nil"/>
              <w:bottom w:val="nil"/>
              <w:right w:val="nil"/>
            </w:tcBorders>
            <w:shd w:val="clear" w:color="auto" w:fill="auto"/>
            <w:noWrap/>
            <w:vAlign w:val="bottom"/>
            <w:hideMark/>
          </w:tcPr>
          <w:p w14:paraId="0A03F4AE" w14:textId="77777777" w:rsidR="00446A19" w:rsidRPr="00446A19" w:rsidRDefault="00446A19" w:rsidP="00446A19">
            <w:pPr>
              <w:spacing w:after="0" w:line="240" w:lineRule="auto"/>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КОВИН</w:t>
            </w:r>
          </w:p>
        </w:tc>
        <w:tc>
          <w:tcPr>
            <w:tcW w:w="660" w:type="dxa"/>
            <w:tcBorders>
              <w:top w:val="nil"/>
              <w:left w:val="nil"/>
              <w:bottom w:val="nil"/>
              <w:right w:val="nil"/>
            </w:tcBorders>
            <w:shd w:val="clear" w:color="auto" w:fill="auto"/>
            <w:noWrap/>
            <w:vAlign w:val="bottom"/>
            <w:hideMark/>
          </w:tcPr>
          <w:p w14:paraId="54CE6C7C" w14:textId="77777777" w:rsidR="00446A19" w:rsidRPr="00446A19" w:rsidRDefault="00446A19" w:rsidP="00446A19">
            <w:pPr>
              <w:spacing w:after="0" w:line="240" w:lineRule="auto"/>
              <w:rPr>
                <w:rFonts w:ascii="Arial" w:eastAsia="Times New Roman" w:hAnsi="Arial" w:cs="Arial"/>
                <w:b/>
                <w:bCs/>
                <w:sz w:val="24"/>
                <w:szCs w:val="24"/>
                <w:lang w:val="sr-Cyrl-RS"/>
              </w:rPr>
            </w:pPr>
          </w:p>
        </w:tc>
        <w:tc>
          <w:tcPr>
            <w:tcW w:w="660" w:type="dxa"/>
            <w:tcBorders>
              <w:top w:val="nil"/>
              <w:left w:val="nil"/>
              <w:bottom w:val="nil"/>
              <w:right w:val="nil"/>
            </w:tcBorders>
            <w:shd w:val="clear" w:color="auto" w:fill="auto"/>
            <w:noWrap/>
            <w:vAlign w:val="bottom"/>
            <w:hideMark/>
          </w:tcPr>
          <w:p w14:paraId="0E24B082"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60" w:type="dxa"/>
            <w:tcBorders>
              <w:top w:val="nil"/>
              <w:left w:val="nil"/>
              <w:bottom w:val="nil"/>
              <w:right w:val="nil"/>
            </w:tcBorders>
            <w:shd w:val="clear" w:color="auto" w:fill="auto"/>
            <w:noWrap/>
            <w:vAlign w:val="bottom"/>
            <w:hideMark/>
          </w:tcPr>
          <w:p w14:paraId="30942E70"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60" w:type="dxa"/>
            <w:tcBorders>
              <w:top w:val="nil"/>
              <w:left w:val="nil"/>
              <w:bottom w:val="nil"/>
              <w:right w:val="nil"/>
            </w:tcBorders>
            <w:shd w:val="clear" w:color="auto" w:fill="auto"/>
            <w:noWrap/>
            <w:vAlign w:val="bottom"/>
            <w:hideMark/>
          </w:tcPr>
          <w:p w14:paraId="3FC655E8"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89" w:type="dxa"/>
            <w:tcBorders>
              <w:top w:val="nil"/>
              <w:left w:val="nil"/>
              <w:bottom w:val="nil"/>
              <w:right w:val="nil"/>
            </w:tcBorders>
            <w:shd w:val="clear" w:color="auto" w:fill="auto"/>
            <w:noWrap/>
            <w:vAlign w:val="bottom"/>
            <w:hideMark/>
          </w:tcPr>
          <w:p w14:paraId="36DA693E"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89" w:type="dxa"/>
            <w:tcBorders>
              <w:top w:val="nil"/>
              <w:left w:val="nil"/>
              <w:bottom w:val="nil"/>
              <w:right w:val="nil"/>
            </w:tcBorders>
            <w:shd w:val="clear" w:color="auto" w:fill="auto"/>
            <w:noWrap/>
            <w:vAlign w:val="bottom"/>
            <w:hideMark/>
          </w:tcPr>
          <w:p w14:paraId="74043FB2"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89" w:type="dxa"/>
            <w:tcBorders>
              <w:top w:val="nil"/>
              <w:left w:val="nil"/>
              <w:bottom w:val="nil"/>
              <w:right w:val="nil"/>
            </w:tcBorders>
            <w:shd w:val="clear" w:color="auto" w:fill="auto"/>
            <w:noWrap/>
            <w:vAlign w:val="bottom"/>
            <w:hideMark/>
          </w:tcPr>
          <w:p w14:paraId="620C7723"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89" w:type="dxa"/>
            <w:tcBorders>
              <w:top w:val="nil"/>
              <w:left w:val="nil"/>
              <w:bottom w:val="nil"/>
              <w:right w:val="nil"/>
            </w:tcBorders>
            <w:shd w:val="clear" w:color="auto" w:fill="auto"/>
            <w:noWrap/>
            <w:vAlign w:val="bottom"/>
            <w:hideMark/>
          </w:tcPr>
          <w:p w14:paraId="13437413"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89" w:type="dxa"/>
            <w:tcBorders>
              <w:top w:val="nil"/>
              <w:left w:val="nil"/>
              <w:bottom w:val="nil"/>
              <w:right w:val="nil"/>
            </w:tcBorders>
            <w:shd w:val="clear" w:color="auto" w:fill="auto"/>
            <w:noWrap/>
            <w:vAlign w:val="bottom"/>
            <w:hideMark/>
          </w:tcPr>
          <w:p w14:paraId="1DC8C822"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789" w:type="dxa"/>
            <w:tcBorders>
              <w:top w:val="nil"/>
              <w:left w:val="nil"/>
              <w:bottom w:val="nil"/>
              <w:right w:val="nil"/>
            </w:tcBorders>
            <w:shd w:val="clear" w:color="auto" w:fill="auto"/>
            <w:noWrap/>
            <w:vAlign w:val="bottom"/>
            <w:hideMark/>
          </w:tcPr>
          <w:p w14:paraId="3AB281EA"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1357" w:type="dxa"/>
            <w:tcBorders>
              <w:top w:val="nil"/>
              <w:left w:val="nil"/>
              <w:bottom w:val="nil"/>
              <w:right w:val="nil"/>
            </w:tcBorders>
            <w:shd w:val="clear" w:color="auto" w:fill="auto"/>
            <w:noWrap/>
            <w:vAlign w:val="bottom"/>
            <w:hideMark/>
          </w:tcPr>
          <w:p w14:paraId="6D2EC55F"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r>
      <w:tr w:rsidR="00446A19" w:rsidRPr="00446A19" w14:paraId="24D5D3D2" w14:textId="77777777" w:rsidTr="00D2019A">
        <w:trPr>
          <w:trHeight w:val="286"/>
        </w:trPr>
        <w:tc>
          <w:tcPr>
            <w:tcW w:w="1093" w:type="dxa"/>
            <w:tcBorders>
              <w:top w:val="single" w:sz="8" w:space="0" w:color="auto"/>
              <w:left w:val="single" w:sz="8" w:space="0" w:color="auto"/>
              <w:bottom w:val="single" w:sz="8" w:space="0" w:color="auto"/>
              <w:right w:val="single" w:sz="8" w:space="0" w:color="auto"/>
            </w:tcBorders>
            <w:shd w:val="clear" w:color="000000" w:fill="C0C0C0"/>
            <w:noWrap/>
            <w:vAlign w:val="bottom"/>
            <w:hideMark/>
          </w:tcPr>
          <w:p w14:paraId="39EE04F0"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t (min)</w:t>
            </w:r>
          </w:p>
        </w:tc>
        <w:tc>
          <w:tcPr>
            <w:tcW w:w="660" w:type="dxa"/>
            <w:tcBorders>
              <w:top w:val="single" w:sz="8" w:space="0" w:color="auto"/>
              <w:left w:val="nil"/>
              <w:bottom w:val="single" w:sz="8" w:space="0" w:color="auto"/>
              <w:right w:val="single" w:sz="4" w:space="0" w:color="auto"/>
            </w:tcBorders>
            <w:shd w:val="clear" w:color="auto" w:fill="auto"/>
            <w:noWrap/>
            <w:vAlign w:val="bottom"/>
            <w:hideMark/>
          </w:tcPr>
          <w:p w14:paraId="7B403404"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0.00</w:t>
            </w:r>
          </w:p>
        </w:tc>
        <w:tc>
          <w:tcPr>
            <w:tcW w:w="660" w:type="dxa"/>
            <w:tcBorders>
              <w:top w:val="single" w:sz="8" w:space="0" w:color="auto"/>
              <w:left w:val="nil"/>
              <w:bottom w:val="single" w:sz="8" w:space="0" w:color="auto"/>
              <w:right w:val="single" w:sz="4" w:space="0" w:color="auto"/>
            </w:tcBorders>
            <w:shd w:val="clear" w:color="auto" w:fill="auto"/>
            <w:noWrap/>
            <w:vAlign w:val="bottom"/>
            <w:hideMark/>
          </w:tcPr>
          <w:p w14:paraId="69186C9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3.08</w:t>
            </w:r>
          </w:p>
        </w:tc>
        <w:tc>
          <w:tcPr>
            <w:tcW w:w="660" w:type="dxa"/>
            <w:tcBorders>
              <w:top w:val="single" w:sz="8" w:space="0" w:color="auto"/>
              <w:left w:val="nil"/>
              <w:bottom w:val="single" w:sz="8" w:space="0" w:color="auto"/>
              <w:right w:val="single" w:sz="4" w:space="0" w:color="auto"/>
            </w:tcBorders>
            <w:shd w:val="clear" w:color="auto" w:fill="auto"/>
            <w:noWrap/>
            <w:vAlign w:val="bottom"/>
            <w:hideMark/>
          </w:tcPr>
          <w:p w14:paraId="690A0543"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6.15</w:t>
            </w:r>
          </w:p>
        </w:tc>
        <w:tc>
          <w:tcPr>
            <w:tcW w:w="660" w:type="dxa"/>
            <w:tcBorders>
              <w:top w:val="single" w:sz="8" w:space="0" w:color="auto"/>
              <w:left w:val="nil"/>
              <w:bottom w:val="single" w:sz="8" w:space="0" w:color="auto"/>
              <w:right w:val="single" w:sz="4" w:space="0" w:color="auto"/>
            </w:tcBorders>
            <w:shd w:val="clear" w:color="auto" w:fill="auto"/>
            <w:noWrap/>
            <w:vAlign w:val="bottom"/>
            <w:hideMark/>
          </w:tcPr>
          <w:p w14:paraId="4078CE94"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9.23</w:t>
            </w:r>
          </w:p>
        </w:tc>
        <w:tc>
          <w:tcPr>
            <w:tcW w:w="789" w:type="dxa"/>
            <w:tcBorders>
              <w:top w:val="single" w:sz="8" w:space="0" w:color="auto"/>
              <w:left w:val="nil"/>
              <w:bottom w:val="single" w:sz="8" w:space="0" w:color="auto"/>
              <w:right w:val="single" w:sz="4" w:space="0" w:color="auto"/>
            </w:tcBorders>
            <w:shd w:val="clear" w:color="auto" w:fill="auto"/>
            <w:noWrap/>
            <w:vAlign w:val="bottom"/>
            <w:hideMark/>
          </w:tcPr>
          <w:p w14:paraId="7599EB8A"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12.30</w:t>
            </w:r>
          </w:p>
        </w:tc>
        <w:tc>
          <w:tcPr>
            <w:tcW w:w="789" w:type="dxa"/>
            <w:tcBorders>
              <w:top w:val="single" w:sz="8" w:space="0" w:color="auto"/>
              <w:left w:val="nil"/>
              <w:bottom w:val="single" w:sz="8" w:space="0" w:color="auto"/>
              <w:right w:val="single" w:sz="4" w:space="0" w:color="auto"/>
            </w:tcBorders>
            <w:shd w:val="clear" w:color="auto" w:fill="auto"/>
            <w:noWrap/>
            <w:vAlign w:val="bottom"/>
            <w:hideMark/>
          </w:tcPr>
          <w:p w14:paraId="2CEDFCE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15.01</w:t>
            </w:r>
          </w:p>
        </w:tc>
        <w:tc>
          <w:tcPr>
            <w:tcW w:w="789" w:type="dxa"/>
            <w:tcBorders>
              <w:top w:val="single" w:sz="8" w:space="0" w:color="auto"/>
              <w:left w:val="nil"/>
              <w:bottom w:val="single" w:sz="8" w:space="0" w:color="auto"/>
              <w:right w:val="single" w:sz="4" w:space="0" w:color="auto"/>
            </w:tcBorders>
            <w:shd w:val="clear" w:color="auto" w:fill="auto"/>
            <w:noWrap/>
            <w:vAlign w:val="bottom"/>
            <w:hideMark/>
          </w:tcPr>
          <w:p w14:paraId="410CEA3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17.71</w:t>
            </w:r>
          </w:p>
        </w:tc>
        <w:tc>
          <w:tcPr>
            <w:tcW w:w="789" w:type="dxa"/>
            <w:tcBorders>
              <w:top w:val="single" w:sz="8" w:space="0" w:color="auto"/>
              <w:left w:val="nil"/>
              <w:bottom w:val="single" w:sz="8" w:space="0" w:color="auto"/>
              <w:right w:val="single" w:sz="4" w:space="0" w:color="auto"/>
            </w:tcBorders>
            <w:shd w:val="clear" w:color="auto" w:fill="auto"/>
            <w:noWrap/>
            <w:vAlign w:val="bottom"/>
            <w:hideMark/>
          </w:tcPr>
          <w:p w14:paraId="2782ED5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20.42</w:t>
            </w:r>
          </w:p>
        </w:tc>
        <w:tc>
          <w:tcPr>
            <w:tcW w:w="789" w:type="dxa"/>
            <w:tcBorders>
              <w:top w:val="single" w:sz="8" w:space="0" w:color="auto"/>
              <w:left w:val="nil"/>
              <w:bottom w:val="single" w:sz="8" w:space="0" w:color="auto"/>
              <w:right w:val="single" w:sz="4" w:space="0" w:color="auto"/>
            </w:tcBorders>
            <w:shd w:val="clear" w:color="auto" w:fill="auto"/>
            <w:noWrap/>
            <w:vAlign w:val="bottom"/>
            <w:hideMark/>
          </w:tcPr>
          <w:p w14:paraId="64D811D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23.12</w:t>
            </w:r>
          </w:p>
        </w:tc>
        <w:tc>
          <w:tcPr>
            <w:tcW w:w="789" w:type="dxa"/>
            <w:tcBorders>
              <w:top w:val="single" w:sz="8" w:space="0" w:color="auto"/>
              <w:left w:val="nil"/>
              <w:bottom w:val="single" w:sz="8" w:space="0" w:color="auto"/>
              <w:right w:val="single" w:sz="8" w:space="0" w:color="auto"/>
            </w:tcBorders>
            <w:shd w:val="clear" w:color="auto" w:fill="auto"/>
            <w:noWrap/>
            <w:vAlign w:val="bottom"/>
            <w:hideMark/>
          </w:tcPr>
          <w:p w14:paraId="50328E19"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25.83</w:t>
            </w:r>
          </w:p>
        </w:tc>
        <w:tc>
          <w:tcPr>
            <w:tcW w:w="1357" w:type="dxa"/>
            <w:tcBorders>
              <w:top w:val="single" w:sz="8" w:space="0" w:color="auto"/>
              <w:left w:val="nil"/>
              <w:bottom w:val="single" w:sz="4" w:space="0" w:color="auto"/>
              <w:right w:val="single" w:sz="4" w:space="0" w:color="auto"/>
            </w:tcBorders>
            <w:shd w:val="clear" w:color="000000" w:fill="FFCC00"/>
            <w:noWrap/>
            <w:vAlign w:val="bottom"/>
            <w:hideMark/>
          </w:tcPr>
          <w:p w14:paraId="3E82391D"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 </w:t>
            </w:r>
          </w:p>
        </w:tc>
      </w:tr>
      <w:tr w:rsidR="00446A19" w:rsidRPr="00446A19" w14:paraId="0F3D792C" w14:textId="77777777" w:rsidTr="00D2019A">
        <w:trPr>
          <w:trHeight w:val="350"/>
        </w:trPr>
        <w:tc>
          <w:tcPr>
            <w:tcW w:w="1093" w:type="dxa"/>
            <w:tcBorders>
              <w:top w:val="nil"/>
              <w:left w:val="single" w:sz="8" w:space="0" w:color="auto"/>
              <w:bottom w:val="single" w:sz="8" w:space="0" w:color="auto"/>
              <w:right w:val="single" w:sz="8" w:space="0" w:color="auto"/>
            </w:tcBorders>
            <w:shd w:val="clear" w:color="000000" w:fill="C0C0C0"/>
            <w:noWrap/>
            <w:vAlign w:val="bottom"/>
            <w:hideMark/>
          </w:tcPr>
          <w:p w14:paraId="3A2BE14D"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t (h)</w:t>
            </w:r>
          </w:p>
        </w:tc>
        <w:tc>
          <w:tcPr>
            <w:tcW w:w="660" w:type="dxa"/>
            <w:tcBorders>
              <w:top w:val="nil"/>
              <w:left w:val="nil"/>
              <w:bottom w:val="single" w:sz="8" w:space="0" w:color="auto"/>
              <w:right w:val="single" w:sz="4" w:space="0" w:color="auto"/>
            </w:tcBorders>
            <w:shd w:val="clear" w:color="auto" w:fill="auto"/>
            <w:noWrap/>
            <w:vAlign w:val="bottom"/>
            <w:hideMark/>
          </w:tcPr>
          <w:p w14:paraId="406F21C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0.00</w:t>
            </w:r>
          </w:p>
        </w:tc>
        <w:tc>
          <w:tcPr>
            <w:tcW w:w="660" w:type="dxa"/>
            <w:tcBorders>
              <w:top w:val="nil"/>
              <w:left w:val="nil"/>
              <w:bottom w:val="single" w:sz="8" w:space="0" w:color="auto"/>
              <w:right w:val="single" w:sz="4" w:space="0" w:color="auto"/>
            </w:tcBorders>
            <w:shd w:val="clear" w:color="auto" w:fill="auto"/>
            <w:noWrap/>
            <w:vAlign w:val="bottom"/>
            <w:hideMark/>
          </w:tcPr>
          <w:p w14:paraId="026FFB8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0.05</w:t>
            </w:r>
          </w:p>
        </w:tc>
        <w:tc>
          <w:tcPr>
            <w:tcW w:w="660" w:type="dxa"/>
            <w:tcBorders>
              <w:top w:val="nil"/>
              <w:left w:val="nil"/>
              <w:bottom w:val="single" w:sz="8" w:space="0" w:color="auto"/>
              <w:right w:val="single" w:sz="4" w:space="0" w:color="auto"/>
            </w:tcBorders>
            <w:shd w:val="clear" w:color="auto" w:fill="auto"/>
            <w:noWrap/>
            <w:vAlign w:val="bottom"/>
            <w:hideMark/>
          </w:tcPr>
          <w:p w14:paraId="1D1240C4"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0.10</w:t>
            </w:r>
          </w:p>
        </w:tc>
        <w:tc>
          <w:tcPr>
            <w:tcW w:w="660" w:type="dxa"/>
            <w:tcBorders>
              <w:top w:val="nil"/>
              <w:left w:val="nil"/>
              <w:bottom w:val="single" w:sz="8" w:space="0" w:color="auto"/>
              <w:right w:val="single" w:sz="4" w:space="0" w:color="auto"/>
            </w:tcBorders>
            <w:shd w:val="clear" w:color="auto" w:fill="auto"/>
            <w:noWrap/>
            <w:vAlign w:val="bottom"/>
            <w:hideMark/>
          </w:tcPr>
          <w:p w14:paraId="604B724D"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0.15</w:t>
            </w:r>
          </w:p>
        </w:tc>
        <w:tc>
          <w:tcPr>
            <w:tcW w:w="789" w:type="dxa"/>
            <w:tcBorders>
              <w:top w:val="nil"/>
              <w:left w:val="nil"/>
              <w:bottom w:val="single" w:sz="8" w:space="0" w:color="auto"/>
              <w:right w:val="single" w:sz="4" w:space="0" w:color="auto"/>
            </w:tcBorders>
            <w:shd w:val="clear" w:color="auto" w:fill="auto"/>
            <w:noWrap/>
            <w:vAlign w:val="bottom"/>
            <w:hideMark/>
          </w:tcPr>
          <w:p w14:paraId="496CCF4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0.21</w:t>
            </w:r>
          </w:p>
        </w:tc>
        <w:tc>
          <w:tcPr>
            <w:tcW w:w="789" w:type="dxa"/>
            <w:tcBorders>
              <w:top w:val="nil"/>
              <w:left w:val="nil"/>
              <w:bottom w:val="single" w:sz="8" w:space="0" w:color="auto"/>
              <w:right w:val="single" w:sz="4" w:space="0" w:color="auto"/>
            </w:tcBorders>
            <w:shd w:val="clear" w:color="auto" w:fill="auto"/>
            <w:noWrap/>
            <w:vAlign w:val="bottom"/>
            <w:hideMark/>
          </w:tcPr>
          <w:p w14:paraId="6E59F3A5"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0.25</w:t>
            </w:r>
          </w:p>
        </w:tc>
        <w:tc>
          <w:tcPr>
            <w:tcW w:w="789" w:type="dxa"/>
            <w:tcBorders>
              <w:top w:val="nil"/>
              <w:left w:val="nil"/>
              <w:bottom w:val="single" w:sz="8" w:space="0" w:color="auto"/>
              <w:right w:val="single" w:sz="4" w:space="0" w:color="auto"/>
            </w:tcBorders>
            <w:shd w:val="clear" w:color="auto" w:fill="auto"/>
            <w:noWrap/>
            <w:vAlign w:val="bottom"/>
            <w:hideMark/>
          </w:tcPr>
          <w:p w14:paraId="0BE4FB0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0.30</w:t>
            </w:r>
          </w:p>
        </w:tc>
        <w:tc>
          <w:tcPr>
            <w:tcW w:w="789" w:type="dxa"/>
            <w:tcBorders>
              <w:top w:val="nil"/>
              <w:left w:val="nil"/>
              <w:bottom w:val="single" w:sz="8" w:space="0" w:color="auto"/>
              <w:right w:val="single" w:sz="4" w:space="0" w:color="auto"/>
            </w:tcBorders>
            <w:shd w:val="clear" w:color="auto" w:fill="auto"/>
            <w:noWrap/>
            <w:vAlign w:val="bottom"/>
            <w:hideMark/>
          </w:tcPr>
          <w:p w14:paraId="6A7E04C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0.34</w:t>
            </w:r>
          </w:p>
        </w:tc>
        <w:tc>
          <w:tcPr>
            <w:tcW w:w="789" w:type="dxa"/>
            <w:tcBorders>
              <w:top w:val="nil"/>
              <w:left w:val="nil"/>
              <w:bottom w:val="single" w:sz="8" w:space="0" w:color="auto"/>
              <w:right w:val="single" w:sz="4" w:space="0" w:color="auto"/>
            </w:tcBorders>
            <w:shd w:val="clear" w:color="auto" w:fill="auto"/>
            <w:noWrap/>
            <w:vAlign w:val="bottom"/>
            <w:hideMark/>
          </w:tcPr>
          <w:p w14:paraId="7F8AB8C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0.39</w:t>
            </w:r>
          </w:p>
        </w:tc>
        <w:tc>
          <w:tcPr>
            <w:tcW w:w="789" w:type="dxa"/>
            <w:tcBorders>
              <w:top w:val="nil"/>
              <w:left w:val="nil"/>
              <w:bottom w:val="single" w:sz="8" w:space="0" w:color="auto"/>
              <w:right w:val="single" w:sz="4" w:space="0" w:color="auto"/>
            </w:tcBorders>
            <w:shd w:val="clear" w:color="auto" w:fill="auto"/>
            <w:noWrap/>
            <w:vAlign w:val="bottom"/>
            <w:hideMark/>
          </w:tcPr>
          <w:p w14:paraId="07DEE29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0.43</w:t>
            </w:r>
          </w:p>
        </w:tc>
        <w:tc>
          <w:tcPr>
            <w:tcW w:w="1357" w:type="dxa"/>
            <w:tcBorders>
              <w:top w:val="nil"/>
              <w:left w:val="single" w:sz="8" w:space="0" w:color="auto"/>
              <w:bottom w:val="single" w:sz="4" w:space="0" w:color="auto"/>
              <w:right w:val="single" w:sz="4" w:space="0" w:color="auto"/>
            </w:tcBorders>
            <w:shd w:val="clear" w:color="000000" w:fill="FFFFFF"/>
            <w:noWrap/>
            <w:vAlign w:val="bottom"/>
            <w:hideMark/>
          </w:tcPr>
          <w:p w14:paraId="0CA774EE"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V</w:t>
            </w:r>
            <w:r w:rsidRPr="00446A19">
              <w:rPr>
                <w:rFonts w:ascii="Arial" w:eastAsia="Times New Roman" w:hAnsi="Arial" w:cs="Arial"/>
                <w:b/>
                <w:bCs/>
                <w:sz w:val="24"/>
                <w:szCs w:val="24"/>
                <w:vertAlign w:val="subscript"/>
                <w:lang w:val="sr-Cyrl-RS"/>
              </w:rPr>
              <w:t>u,100%</w:t>
            </w:r>
            <w:r w:rsidRPr="00446A19">
              <w:rPr>
                <w:rFonts w:ascii="Arial" w:eastAsia="Times New Roman" w:hAnsi="Arial" w:cs="Arial"/>
                <w:b/>
                <w:bCs/>
                <w:sz w:val="24"/>
                <w:szCs w:val="24"/>
                <w:lang w:val="sr-Cyrl-RS"/>
              </w:rPr>
              <w:t xml:space="preserve"> (m</w:t>
            </w:r>
            <w:r w:rsidRPr="00446A19">
              <w:rPr>
                <w:rFonts w:ascii="Arial" w:eastAsia="Times New Roman" w:hAnsi="Arial" w:cs="Arial"/>
                <w:b/>
                <w:bCs/>
                <w:sz w:val="24"/>
                <w:szCs w:val="24"/>
                <w:vertAlign w:val="superscript"/>
                <w:lang w:val="sr-Cyrl-RS"/>
              </w:rPr>
              <w:t>3</w:t>
            </w:r>
            <w:r w:rsidRPr="00446A19">
              <w:rPr>
                <w:rFonts w:ascii="Arial" w:eastAsia="Times New Roman" w:hAnsi="Arial" w:cs="Arial"/>
                <w:b/>
                <w:bCs/>
                <w:sz w:val="24"/>
                <w:szCs w:val="24"/>
                <w:lang w:val="sr-Cyrl-RS"/>
              </w:rPr>
              <w:t>)</w:t>
            </w:r>
          </w:p>
        </w:tc>
      </w:tr>
      <w:tr w:rsidR="00446A19" w:rsidRPr="00446A19" w14:paraId="450D5FD8" w14:textId="77777777" w:rsidTr="00D2019A">
        <w:trPr>
          <w:trHeight w:val="328"/>
        </w:trPr>
        <w:tc>
          <w:tcPr>
            <w:tcW w:w="1093" w:type="dxa"/>
            <w:tcBorders>
              <w:top w:val="nil"/>
              <w:left w:val="single" w:sz="8" w:space="0" w:color="auto"/>
              <w:bottom w:val="single" w:sz="8" w:space="0" w:color="auto"/>
              <w:right w:val="single" w:sz="8" w:space="0" w:color="auto"/>
            </w:tcBorders>
            <w:shd w:val="clear" w:color="000000" w:fill="C0C0C0"/>
            <w:noWrap/>
            <w:vAlign w:val="bottom"/>
            <w:hideMark/>
          </w:tcPr>
          <w:p w14:paraId="445E54FE"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Qd (m</w:t>
            </w:r>
            <w:r w:rsidRPr="00446A19">
              <w:rPr>
                <w:rFonts w:ascii="Arial" w:eastAsia="Times New Roman" w:hAnsi="Arial" w:cs="Arial"/>
                <w:b/>
                <w:bCs/>
                <w:sz w:val="24"/>
                <w:szCs w:val="24"/>
                <w:vertAlign w:val="superscript"/>
                <w:lang w:val="sr-Cyrl-RS"/>
              </w:rPr>
              <w:t>3</w:t>
            </w:r>
            <w:r w:rsidRPr="00446A19">
              <w:rPr>
                <w:rFonts w:ascii="Arial" w:eastAsia="Times New Roman" w:hAnsi="Arial" w:cs="Arial"/>
                <w:b/>
                <w:bCs/>
                <w:sz w:val="24"/>
                <w:szCs w:val="24"/>
                <w:lang w:val="sr-Cyrl-RS"/>
              </w:rPr>
              <w:t>/s)</w:t>
            </w:r>
          </w:p>
        </w:tc>
        <w:tc>
          <w:tcPr>
            <w:tcW w:w="660" w:type="dxa"/>
            <w:tcBorders>
              <w:top w:val="nil"/>
              <w:left w:val="nil"/>
              <w:bottom w:val="single" w:sz="8" w:space="0" w:color="auto"/>
              <w:right w:val="single" w:sz="4" w:space="0" w:color="auto"/>
            </w:tcBorders>
            <w:shd w:val="clear" w:color="auto" w:fill="auto"/>
            <w:noWrap/>
            <w:vAlign w:val="bottom"/>
            <w:hideMark/>
          </w:tcPr>
          <w:p w14:paraId="71EF5D1A"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0.00</w:t>
            </w:r>
          </w:p>
        </w:tc>
        <w:tc>
          <w:tcPr>
            <w:tcW w:w="660" w:type="dxa"/>
            <w:tcBorders>
              <w:top w:val="nil"/>
              <w:left w:val="nil"/>
              <w:bottom w:val="single" w:sz="8" w:space="0" w:color="auto"/>
              <w:right w:val="single" w:sz="4" w:space="0" w:color="auto"/>
            </w:tcBorders>
            <w:shd w:val="clear" w:color="auto" w:fill="auto"/>
            <w:noWrap/>
            <w:vAlign w:val="bottom"/>
            <w:hideMark/>
          </w:tcPr>
          <w:p w14:paraId="06D39D91"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0.08</w:t>
            </w:r>
          </w:p>
        </w:tc>
        <w:tc>
          <w:tcPr>
            <w:tcW w:w="660" w:type="dxa"/>
            <w:tcBorders>
              <w:top w:val="nil"/>
              <w:left w:val="nil"/>
              <w:bottom w:val="single" w:sz="8" w:space="0" w:color="auto"/>
              <w:right w:val="single" w:sz="4" w:space="0" w:color="auto"/>
            </w:tcBorders>
            <w:shd w:val="clear" w:color="auto" w:fill="auto"/>
            <w:noWrap/>
            <w:vAlign w:val="bottom"/>
            <w:hideMark/>
          </w:tcPr>
          <w:p w14:paraId="7F50858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0.15</w:t>
            </w:r>
          </w:p>
        </w:tc>
        <w:tc>
          <w:tcPr>
            <w:tcW w:w="660" w:type="dxa"/>
            <w:tcBorders>
              <w:top w:val="nil"/>
              <w:left w:val="nil"/>
              <w:bottom w:val="single" w:sz="8" w:space="0" w:color="auto"/>
              <w:right w:val="single" w:sz="4" w:space="0" w:color="auto"/>
            </w:tcBorders>
            <w:shd w:val="clear" w:color="auto" w:fill="auto"/>
            <w:noWrap/>
            <w:vAlign w:val="bottom"/>
            <w:hideMark/>
          </w:tcPr>
          <w:p w14:paraId="4F1FCC0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0.23</w:t>
            </w:r>
          </w:p>
        </w:tc>
        <w:tc>
          <w:tcPr>
            <w:tcW w:w="789" w:type="dxa"/>
            <w:tcBorders>
              <w:top w:val="nil"/>
              <w:left w:val="nil"/>
              <w:bottom w:val="single" w:sz="8" w:space="0" w:color="auto"/>
              <w:right w:val="single" w:sz="4" w:space="0" w:color="auto"/>
            </w:tcBorders>
            <w:shd w:val="clear" w:color="auto" w:fill="auto"/>
            <w:noWrap/>
            <w:vAlign w:val="bottom"/>
            <w:hideMark/>
          </w:tcPr>
          <w:p w14:paraId="11E250A8"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0.30</w:t>
            </w:r>
          </w:p>
        </w:tc>
        <w:tc>
          <w:tcPr>
            <w:tcW w:w="789" w:type="dxa"/>
            <w:tcBorders>
              <w:top w:val="nil"/>
              <w:left w:val="nil"/>
              <w:bottom w:val="single" w:sz="8" w:space="0" w:color="auto"/>
              <w:right w:val="single" w:sz="4" w:space="0" w:color="auto"/>
            </w:tcBorders>
            <w:shd w:val="clear" w:color="auto" w:fill="auto"/>
            <w:noWrap/>
            <w:vAlign w:val="bottom"/>
            <w:hideMark/>
          </w:tcPr>
          <w:p w14:paraId="323CEE0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0.24</w:t>
            </w:r>
          </w:p>
        </w:tc>
        <w:tc>
          <w:tcPr>
            <w:tcW w:w="789" w:type="dxa"/>
            <w:tcBorders>
              <w:top w:val="nil"/>
              <w:left w:val="nil"/>
              <w:bottom w:val="single" w:sz="8" w:space="0" w:color="auto"/>
              <w:right w:val="single" w:sz="4" w:space="0" w:color="auto"/>
            </w:tcBorders>
            <w:shd w:val="clear" w:color="auto" w:fill="auto"/>
            <w:noWrap/>
            <w:vAlign w:val="bottom"/>
            <w:hideMark/>
          </w:tcPr>
          <w:p w14:paraId="6684A12A"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0.18</w:t>
            </w:r>
          </w:p>
        </w:tc>
        <w:tc>
          <w:tcPr>
            <w:tcW w:w="789" w:type="dxa"/>
            <w:tcBorders>
              <w:top w:val="nil"/>
              <w:left w:val="nil"/>
              <w:bottom w:val="single" w:sz="8" w:space="0" w:color="auto"/>
              <w:right w:val="single" w:sz="4" w:space="0" w:color="auto"/>
            </w:tcBorders>
            <w:shd w:val="clear" w:color="auto" w:fill="auto"/>
            <w:noWrap/>
            <w:vAlign w:val="bottom"/>
            <w:hideMark/>
          </w:tcPr>
          <w:p w14:paraId="0927B68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0.12</w:t>
            </w:r>
          </w:p>
        </w:tc>
        <w:tc>
          <w:tcPr>
            <w:tcW w:w="789" w:type="dxa"/>
            <w:tcBorders>
              <w:top w:val="nil"/>
              <w:left w:val="nil"/>
              <w:bottom w:val="single" w:sz="8" w:space="0" w:color="auto"/>
              <w:right w:val="single" w:sz="4" w:space="0" w:color="auto"/>
            </w:tcBorders>
            <w:shd w:val="clear" w:color="auto" w:fill="auto"/>
            <w:noWrap/>
            <w:vAlign w:val="bottom"/>
            <w:hideMark/>
          </w:tcPr>
          <w:p w14:paraId="5393277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0.06</w:t>
            </w:r>
          </w:p>
        </w:tc>
        <w:tc>
          <w:tcPr>
            <w:tcW w:w="789" w:type="dxa"/>
            <w:tcBorders>
              <w:top w:val="nil"/>
              <w:left w:val="nil"/>
              <w:bottom w:val="single" w:sz="8" w:space="0" w:color="auto"/>
              <w:right w:val="single" w:sz="8" w:space="0" w:color="auto"/>
            </w:tcBorders>
            <w:shd w:val="clear" w:color="auto" w:fill="auto"/>
            <w:noWrap/>
            <w:vAlign w:val="bottom"/>
            <w:hideMark/>
          </w:tcPr>
          <w:p w14:paraId="4F5D33A7"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0.00</w:t>
            </w:r>
          </w:p>
        </w:tc>
        <w:tc>
          <w:tcPr>
            <w:tcW w:w="1357" w:type="dxa"/>
            <w:tcBorders>
              <w:top w:val="nil"/>
              <w:left w:val="nil"/>
              <w:bottom w:val="single" w:sz="8" w:space="0" w:color="auto"/>
              <w:right w:val="single" w:sz="4" w:space="0" w:color="auto"/>
            </w:tcBorders>
            <w:shd w:val="clear" w:color="000000" w:fill="FFFFFF"/>
            <w:noWrap/>
            <w:vAlign w:val="bottom"/>
            <w:hideMark/>
          </w:tcPr>
          <w:p w14:paraId="45937572" w14:textId="77777777" w:rsidR="00446A19" w:rsidRPr="00446A19" w:rsidRDefault="00446A19" w:rsidP="00446A19">
            <w:pPr>
              <w:spacing w:after="0" w:line="240" w:lineRule="auto"/>
              <w:jc w:val="center"/>
              <w:rPr>
                <w:rFonts w:ascii="Arial" w:eastAsia="Times New Roman" w:hAnsi="Arial" w:cs="Arial"/>
                <w:sz w:val="24"/>
                <w:szCs w:val="24"/>
                <w:lang w:val="sr-Cyrl-RS"/>
              </w:rPr>
            </w:pPr>
            <w:r w:rsidRPr="00446A19">
              <w:rPr>
                <w:rFonts w:ascii="Arial" w:eastAsia="Times New Roman" w:hAnsi="Arial" w:cs="Arial"/>
                <w:sz w:val="24"/>
                <w:szCs w:val="24"/>
                <w:lang w:val="sr-Cyrl-RS"/>
              </w:rPr>
              <w:t>232.47</w:t>
            </w:r>
          </w:p>
        </w:tc>
      </w:tr>
    </w:tbl>
    <w:p w14:paraId="2D22BB9C" w14:textId="77777777" w:rsidR="00446A19" w:rsidRPr="00446A19" w:rsidRDefault="00446A19" w:rsidP="00446A19">
      <w:pPr>
        <w:overflowPunct w:val="0"/>
        <w:autoSpaceDE w:val="0"/>
        <w:autoSpaceDN w:val="0"/>
        <w:adjustRightInd w:val="0"/>
        <w:spacing w:after="120" w:line="300" w:lineRule="atLeast"/>
        <w:ind w:right="2"/>
        <w:jc w:val="both"/>
        <w:textAlignment w:val="baseline"/>
        <w:rPr>
          <w:rFonts w:ascii="Arial" w:eastAsia="Times New Roman" w:hAnsi="Arial" w:cs="Times New Roman"/>
          <w:sz w:val="24"/>
          <w:szCs w:val="20"/>
          <w:lang w:val="sr-Cyrl-RS"/>
        </w:rPr>
      </w:pPr>
    </w:p>
    <w:tbl>
      <w:tblPr>
        <w:tblW w:w="9630" w:type="dxa"/>
        <w:tblInd w:w="108" w:type="dxa"/>
        <w:tblLook w:val="04A0" w:firstRow="1" w:lastRow="0" w:firstColumn="1" w:lastColumn="0" w:noHBand="0" w:noVBand="1"/>
      </w:tblPr>
      <w:tblGrid>
        <w:gridCol w:w="1761"/>
        <w:gridCol w:w="680"/>
        <w:gridCol w:w="659"/>
        <w:gridCol w:w="657"/>
        <w:gridCol w:w="666"/>
        <w:gridCol w:w="645"/>
        <w:gridCol w:w="690"/>
        <w:gridCol w:w="690"/>
        <w:gridCol w:w="690"/>
        <w:gridCol w:w="690"/>
        <w:gridCol w:w="690"/>
        <w:gridCol w:w="1121"/>
      </w:tblGrid>
      <w:tr w:rsidR="00446A19" w:rsidRPr="00446A19" w14:paraId="10656019" w14:textId="77777777" w:rsidTr="00D2019A">
        <w:trPr>
          <w:trHeight w:val="406"/>
        </w:trPr>
        <w:tc>
          <w:tcPr>
            <w:tcW w:w="1752" w:type="dxa"/>
            <w:tcBorders>
              <w:top w:val="nil"/>
              <w:left w:val="nil"/>
              <w:bottom w:val="nil"/>
              <w:right w:val="nil"/>
            </w:tcBorders>
            <w:shd w:val="clear" w:color="auto" w:fill="auto"/>
            <w:noWrap/>
            <w:vAlign w:val="bottom"/>
            <w:hideMark/>
          </w:tcPr>
          <w:p w14:paraId="288416DB" w14:textId="77777777" w:rsidR="00446A19" w:rsidRPr="00446A19" w:rsidRDefault="00446A19" w:rsidP="00446A19">
            <w:pPr>
              <w:spacing w:after="0" w:line="240" w:lineRule="auto"/>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СМЕДЕРЕВО</w:t>
            </w:r>
          </w:p>
        </w:tc>
        <w:tc>
          <w:tcPr>
            <w:tcW w:w="680" w:type="dxa"/>
            <w:tcBorders>
              <w:top w:val="nil"/>
              <w:left w:val="nil"/>
              <w:bottom w:val="nil"/>
              <w:right w:val="nil"/>
            </w:tcBorders>
            <w:shd w:val="clear" w:color="auto" w:fill="auto"/>
            <w:noWrap/>
            <w:vAlign w:val="bottom"/>
            <w:hideMark/>
          </w:tcPr>
          <w:p w14:paraId="6E6D9876" w14:textId="77777777" w:rsidR="00446A19" w:rsidRPr="00446A19" w:rsidRDefault="00446A19" w:rsidP="00446A19">
            <w:pPr>
              <w:spacing w:after="0" w:line="240" w:lineRule="auto"/>
              <w:rPr>
                <w:rFonts w:ascii="Arial" w:eastAsia="Times New Roman" w:hAnsi="Arial" w:cs="Arial"/>
                <w:b/>
                <w:bCs/>
                <w:sz w:val="24"/>
                <w:szCs w:val="24"/>
                <w:lang w:val="sr-Cyrl-RS"/>
              </w:rPr>
            </w:pPr>
          </w:p>
        </w:tc>
        <w:tc>
          <w:tcPr>
            <w:tcW w:w="659" w:type="dxa"/>
            <w:tcBorders>
              <w:top w:val="nil"/>
              <w:left w:val="nil"/>
              <w:bottom w:val="nil"/>
              <w:right w:val="nil"/>
            </w:tcBorders>
            <w:shd w:val="clear" w:color="auto" w:fill="auto"/>
            <w:noWrap/>
            <w:vAlign w:val="bottom"/>
            <w:hideMark/>
          </w:tcPr>
          <w:p w14:paraId="7D7EDCF3"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57" w:type="dxa"/>
            <w:tcBorders>
              <w:top w:val="nil"/>
              <w:left w:val="nil"/>
              <w:bottom w:val="nil"/>
              <w:right w:val="nil"/>
            </w:tcBorders>
            <w:shd w:val="clear" w:color="auto" w:fill="auto"/>
            <w:noWrap/>
            <w:vAlign w:val="bottom"/>
            <w:hideMark/>
          </w:tcPr>
          <w:p w14:paraId="06EF60AC"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66" w:type="dxa"/>
            <w:tcBorders>
              <w:top w:val="nil"/>
              <w:left w:val="nil"/>
              <w:bottom w:val="nil"/>
              <w:right w:val="nil"/>
            </w:tcBorders>
            <w:shd w:val="clear" w:color="auto" w:fill="auto"/>
            <w:noWrap/>
            <w:vAlign w:val="bottom"/>
            <w:hideMark/>
          </w:tcPr>
          <w:p w14:paraId="285C6CD8"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45" w:type="dxa"/>
            <w:tcBorders>
              <w:top w:val="nil"/>
              <w:left w:val="nil"/>
              <w:bottom w:val="nil"/>
              <w:right w:val="nil"/>
            </w:tcBorders>
            <w:shd w:val="clear" w:color="auto" w:fill="auto"/>
            <w:noWrap/>
            <w:vAlign w:val="bottom"/>
            <w:hideMark/>
          </w:tcPr>
          <w:p w14:paraId="7CC86372"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90" w:type="dxa"/>
            <w:tcBorders>
              <w:top w:val="nil"/>
              <w:left w:val="nil"/>
              <w:bottom w:val="nil"/>
              <w:right w:val="nil"/>
            </w:tcBorders>
            <w:shd w:val="clear" w:color="auto" w:fill="auto"/>
            <w:noWrap/>
            <w:vAlign w:val="bottom"/>
            <w:hideMark/>
          </w:tcPr>
          <w:p w14:paraId="2E9C0979"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90" w:type="dxa"/>
            <w:tcBorders>
              <w:top w:val="nil"/>
              <w:left w:val="nil"/>
              <w:bottom w:val="nil"/>
              <w:right w:val="nil"/>
            </w:tcBorders>
            <w:shd w:val="clear" w:color="auto" w:fill="auto"/>
            <w:noWrap/>
            <w:vAlign w:val="bottom"/>
            <w:hideMark/>
          </w:tcPr>
          <w:p w14:paraId="33242094"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90" w:type="dxa"/>
            <w:tcBorders>
              <w:top w:val="nil"/>
              <w:left w:val="nil"/>
              <w:bottom w:val="nil"/>
              <w:right w:val="nil"/>
            </w:tcBorders>
            <w:shd w:val="clear" w:color="auto" w:fill="auto"/>
            <w:noWrap/>
            <w:vAlign w:val="bottom"/>
            <w:hideMark/>
          </w:tcPr>
          <w:p w14:paraId="0C029B65"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90" w:type="dxa"/>
            <w:tcBorders>
              <w:top w:val="nil"/>
              <w:left w:val="nil"/>
              <w:bottom w:val="nil"/>
              <w:right w:val="nil"/>
            </w:tcBorders>
            <w:shd w:val="clear" w:color="auto" w:fill="auto"/>
            <w:noWrap/>
            <w:vAlign w:val="bottom"/>
            <w:hideMark/>
          </w:tcPr>
          <w:p w14:paraId="5B102C0F"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690" w:type="dxa"/>
            <w:tcBorders>
              <w:top w:val="nil"/>
              <w:left w:val="nil"/>
              <w:bottom w:val="nil"/>
              <w:right w:val="nil"/>
            </w:tcBorders>
            <w:shd w:val="clear" w:color="auto" w:fill="auto"/>
            <w:noWrap/>
            <w:vAlign w:val="bottom"/>
            <w:hideMark/>
          </w:tcPr>
          <w:p w14:paraId="16772866"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c>
          <w:tcPr>
            <w:tcW w:w="1121" w:type="dxa"/>
            <w:tcBorders>
              <w:top w:val="nil"/>
              <w:left w:val="nil"/>
              <w:bottom w:val="nil"/>
              <w:right w:val="nil"/>
            </w:tcBorders>
            <w:shd w:val="clear" w:color="auto" w:fill="auto"/>
            <w:noWrap/>
            <w:vAlign w:val="bottom"/>
            <w:hideMark/>
          </w:tcPr>
          <w:p w14:paraId="74558893" w14:textId="77777777" w:rsidR="00446A19" w:rsidRPr="00446A19" w:rsidRDefault="00446A19" w:rsidP="00446A19">
            <w:pPr>
              <w:spacing w:after="0" w:line="240" w:lineRule="auto"/>
              <w:rPr>
                <w:rFonts w:ascii="Times New Roman" w:eastAsia="Times New Roman" w:hAnsi="Times New Roman" w:cs="Times New Roman"/>
                <w:sz w:val="20"/>
                <w:szCs w:val="20"/>
                <w:lang w:val="sr-Cyrl-RS"/>
              </w:rPr>
            </w:pPr>
          </w:p>
        </w:tc>
      </w:tr>
      <w:tr w:rsidR="00446A19" w:rsidRPr="00446A19" w14:paraId="5CCE0D71" w14:textId="77777777" w:rsidTr="00D2019A">
        <w:trPr>
          <w:trHeight w:val="365"/>
        </w:trPr>
        <w:tc>
          <w:tcPr>
            <w:tcW w:w="1752" w:type="dxa"/>
            <w:tcBorders>
              <w:top w:val="single" w:sz="8" w:space="0" w:color="auto"/>
              <w:left w:val="single" w:sz="8" w:space="0" w:color="auto"/>
              <w:bottom w:val="single" w:sz="8" w:space="0" w:color="auto"/>
              <w:right w:val="single" w:sz="8" w:space="0" w:color="auto"/>
            </w:tcBorders>
            <w:shd w:val="clear" w:color="000000" w:fill="C0C0C0"/>
            <w:noWrap/>
            <w:vAlign w:val="bottom"/>
            <w:hideMark/>
          </w:tcPr>
          <w:p w14:paraId="1C2459C1"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t (min)</w:t>
            </w:r>
          </w:p>
        </w:tc>
        <w:tc>
          <w:tcPr>
            <w:tcW w:w="680" w:type="dxa"/>
            <w:tcBorders>
              <w:top w:val="single" w:sz="8" w:space="0" w:color="auto"/>
              <w:left w:val="nil"/>
              <w:bottom w:val="single" w:sz="8" w:space="0" w:color="auto"/>
              <w:right w:val="single" w:sz="4" w:space="0" w:color="auto"/>
            </w:tcBorders>
            <w:shd w:val="clear" w:color="auto" w:fill="auto"/>
            <w:noWrap/>
            <w:vAlign w:val="bottom"/>
            <w:hideMark/>
          </w:tcPr>
          <w:p w14:paraId="3993FD35"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0.00</w:t>
            </w:r>
          </w:p>
        </w:tc>
        <w:tc>
          <w:tcPr>
            <w:tcW w:w="659" w:type="dxa"/>
            <w:tcBorders>
              <w:top w:val="single" w:sz="8" w:space="0" w:color="auto"/>
              <w:left w:val="nil"/>
              <w:bottom w:val="single" w:sz="8" w:space="0" w:color="auto"/>
              <w:right w:val="single" w:sz="4" w:space="0" w:color="auto"/>
            </w:tcBorders>
            <w:shd w:val="clear" w:color="auto" w:fill="auto"/>
            <w:noWrap/>
            <w:vAlign w:val="bottom"/>
            <w:hideMark/>
          </w:tcPr>
          <w:p w14:paraId="7D65A7A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2.75</w:t>
            </w:r>
          </w:p>
        </w:tc>
        <w:tc>
          <w:tcPr>
            <w:tcW w:w="657" w:type="dxa"/>
            <w:tcBorders>
              <w:top w:val="single" w:sz="8" w:space="0" w:color="auto"/>
              <w:left w:val="nil"/>
              <w:bottom w:val="single" w:sz="8" w:space="0" w:color="auto"/>
              <w:right w:val="single" w:sz="4" w:space="0" w:color="auto"/>
            </w:tcBorders>
            <w:shd w:val="clear" w:color="auto" w:fill="auto"/>
            <w:noWrap/>
            <w:vAlign w:val="bottom"/>
            <w:hideMark/>
          </w:tcPr>
          <w:p w14:paraId="3FDDA3D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5.50</w:t>
            </w:r>
          </w:p>
        </w:tc>
        <w:tc>
          <w:tcPr>
            <w:tcW w:w="666" w:type="dxa"/>
            <w:tcBorders>
              <w:top w:val="single" w:sz="8" w:space="0" w:color="auto"/>
              <w:left w:val="nil"/>
              <w:bottom w:val="single" w:sz="8" w:space="0" w:color="auto"/>
              <w:right w:val="single" w:sz="4" w:space="0" w:color="auto"/>
            </w:tcBorders>
            <w:shd w:val="clear" w:color="auto" w:fill="auto"/>
            <w:noWrap/>
            <w:vAlign w:val="bottom"/>
            <w:hideMark/>
          </w:tcPr>
          <w:p w14:paraId="34E401D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8.25</w:t>
            </w:r>
          </w:p>
        </w:tc>
        <w:tc>
          <w:tcPr>
            <w:tcW w:w="645" w:type="dxa"/>
            <w:tcBorders>
              <w:top w:val="single" w:sz="8" w:space="0" w:color="auto"/>
              <w:left w:val="nil"/>
              <w:bottom w:val="single" w:sz="8" w:space="0" w:color="auto"/>
              <w:right w:val="single" w:sz="4" w:space="0" w:color="auto"/>
            </w:tcBorders>
            <w:shd w:val="clear" w:color="auto" w:fill="auto"/>
            <w:noWrap/>
            <w:vAlign w:val="bottom"/>
            <w:hideMark/>
          </w:tcPr>
          <w:p w14:paraId="2A287E69"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11</w:t>
            </w:r>
          </w:p>
        </w:tc>
        <w:tc>
          <w:tcPr>
            <w:tcW w:w="690" w:type="dxa"/>
            <w:tcBorders>
              <w:top w:val="single" w:sz="8" w:space="0" w:color="auto"/>
              <w:left w:val="nil"/>
              <w:bottom w:val="single" w:sz="8" w:space="0" w:color="auto"/>
              <w:right w:val="single" w:sz="4" w:space="0" w:color="auto"/>
            </w:tcBorders>
            <w:shd w:val="clear" w:color="auto" w:fill="auto"/>
            <w:noWrap/>
            <w:vAlign w:val="bottom"/>
            <w:hideMark/>
          </w:tcPr>
          <w:p w14:paraId="6E865709"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13.42</w:t>
            </w:r>
          </w:p>
        </w:tc>
        <w:tc>
          <w:tcPr>
            <w:tcW w:w="690" w:type="dxa"/>
            <w:tcBorders>
              <w:top w:val="single" w:sz="8" w:space="0" w:color="auto"/>
              <w:left w:val="nil"/>
              <w:bottom w:val="single" w:sz="8" w:space="0" w:color="auto"/>
              <w:right w:val="single" w:sz="4" w:space="0" w:color="auto"/>
            </w:tcBorders>
            <w:shd w:val="clear" w:color="auto" w:fill="auto"/>
            <w:noWrap/>
            <w:vAlign w:val="bottom"/>
            <w:hideMark/>
          </w:tcPr>
          <w:p w14:paraId="32C5ECC1"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15.84</w:t>
            </w:r>
          </w:p>
        </w:tc>
        <w:tc>
          <w:tcPr>
            <w:tcW w:w="690" w:type="dxa"/>
            <w:tcBorders>
              <w:top w:val="single" w:sz="8" w:space="0" w:color="auto"/>
              <w:left w:val="nil"/>
              <w:bottom w:val="single" w:sz="8" w:space="0" w:color="auto"/>
              <w:right w:val="single" w:sz="4" w:space="0" w:color="auto"/>
            </w:tcBorders>
            <w:shd w:val="clear" w:color="auto" w:fill="auto"/>
            <w:noWrap/>
            <w:vAlign w:val="bottom"/>
            <w:hideMark/>
          </w:tcPr>
          <w:p w14:paraId="6E1884F2"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18.26</w:t>
            </w:r>
          </w:p>
        </w:tc>
        <w:tc>
          <w:tcPr>
            <w:tcW w:w="690" w:type="dxa"/>
            <w:tcBorders>
              <w:top w:val="single" w:sz="8" w:space="0" w:color="auto"/>
              <w:left w:val="nil"/>
              <w:bottom w:val="single" w:sz="8" w:space="0" w:color="auto"/>
              <w:right w:val="single" w:sz="4" w:space="0" w:color="auto"/>
            </w:tcBorders>
            <w:shd w:val="clear" w:color="auto" w:fill="auto"/>
            <w:noWrap/>
            <w:vAlign w:val="bottom"/>
            <w:hideMark/>
          </w:tcPr>
          <w:p w14:paraId="3DB13A24"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20.68</w:t>
            </w:r>
          </w:p>
        </w:tc>
        <w:tc>
          <w:tcPr>
            <w:tcW w:w="690" w:type="dxa"/>
            <w:tcBorders>
              <w:top w:val="single" w:sz="8" w:space="0" w:color="auto"/>
              <w:left w:val="nil"/>
              <w:bottom w:val="single" w:sz="8" w:space="0" w:color="auto"/>
              <w:right w:val="single" w:sz="8" w:space="0" w:color="auto"/>
            </w:tcBorders>
            <w:shd w:val="clear" w:color="auto" w:fill="auto"/>
            <w:noWrap/>
            <w:vAlign w:val="bottom"/>
            <w:hideMark/>
          </w:tcPr>
          <w:p w14:paraId="5310453A"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23.10</w:t>
            </w:r>
          </w:p>
        </w:tc>
        <w:tc>
          <w:tcPr>
            <w:tcW w:w="1121" w:type="dxa"/>
            <w:tcBorders>
              <w:top w:val="single" w:sz="8" w:space="0" w:color="auto"/>
              <w:left w:val="nil"/>
              <w:bottom w:val="single" w:sz="4" w:space="0" w:color="auto"/>
              <w:right w:val="single" w:sz="4" w:space="0" w:color="auto"/>
            </w:tcBorders>
            <w:shd w:val="clear" w:color="000000" w:fill="FFCC00"/>
            <w:noWrap/>
            <w:vAlign w:val="bottom"/>
            <w:hideMark/>
          </w:tcPr>
          <w:p w14:paraId="323CAD38"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 </w:t>
            </w:r>
          </w:p>
        </w:tc>
      </w:tr>
      <w:tr w:rsidR="00446A19" w:rsidRPr="00446A19" w14:paraId="54EE6E1F" w14:textId="77777777" w:rsidTr="00D2019A">
        <w:trPr>
          <w:trHeight w:val="446"/>
        </w:trPr>
        <w:tc>
          <w:tcPr>
            <w:tcW w:w="1752" w:type="dxa"/>
            <w:tcBorders>
              <w:top w:val="nil"/>
              <w:left w:val="single" w:sz="8" w:space="0" w:color="auto"/>
              <w:bottom w:val="single" w:sz="8" w:space="0" w:color="auto"/>
              <w:right w:val="single" w:sz="8" w:space="0" w:color="auto"/>
            </w:tcBorders>
            <w:shd w:val="clear" w:color="000000" w:fill="C0C0C0"/>
            <w:noWrap/>
            <w:vAlign w:val="bottom"/>
            <w:hideMark/>
          </w:tcPr>
          <w:p w14:paraId="67E6888E"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t (h)</w:t>
            </w:r>
          </w:p>
        </w:tc>
        <w:tc>
          <w:tcPr>
            <w:tcW w:w="680" w:type="dxa"/>
            <w:tcBorders>
              <w:top w:val="nil"/>
              <w:left w:val="nil"/>
              <w:bottom w:val="single" w:sz="8" w:space="0" w:color="auto"/>
              <w:right w:val="single" w:sz="4" w:space="0" w:color="auto"/>
            </w:tcBorders>
            <w:shd w:val="clear" w:color="auto" w:fill="auto"/>
            <w:noWrap/>
            <w:vAlign w:val="bottom"/>
            <w:hideMark/>
          </w:tcPr>
          <w:p w14:paraId="1211ADFE"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0.00</w:t>
            </w:r>
          </w:p>
        </w:tc>
        <w:tc>
          <w:tcPr>
            <w:tcW w:w="659" w:type="dxa"/>
            <w:tcBorders>
              <w:top w:val="nil"/>
              <w:left w:val="nil"/>
              <w:bottom w:val="single" w:sz="8" w:space="0" w:color="auto"/>
              <w:right w:val="single" w:sz="4" w:space="0" w:color="auto"/>
            </w:tcBorders>
            <w:shd w:val="clear" w:color="auto" w:fill="auto"/>
            <w:noWrap/>
            <w:vAlign w:val="bottom"/>
            <w:hideMark/>
          </w:tcPr>
          <w:p w14:paraId="4B4CAD2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0.05</w:t>
            </w:r>
          </w:p>
        </w:tc>
        <w:tc>
          <w:tcPr>
            <w:tcW w:w="657" w:type="dxa"/>
            <w:tcBorders>
              <w:top w:val="nil"/>
              <w:left w:val="nil"/>
              <w:bottom w:val="single" w:sz="8" w:space="0" w:color="auto"/>
              <w:right w:val="single" w:sz="4" w:space="0" w:color="auto"/>
            </w:tcBorders>
            <w:shd w:val="clear" w:color="auto" w:fill="auto"/>
            <w:noWrap/>
            <w:vAlign w:val="bottom"/>
            <w:hideMark/>
          </w:tcPr>
          <w:p w14:paraId="579BC719"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0.09</w:t>
            </w:r>
          </w:p>
        </w:tc>
        <w:tc>
          <w:tcPr>
            <w:tcW w:w="666" w:type="dxa"/>
            <w:tcBorders>
              <w:top w:val="nil"/>
              <w:left w:val="nil"/>
              <w:bottom w:val="single" w:sz="8" w:space="0" w:color="auto"/>
              <w:right w:val="single" w:sz="4" w:space="0" w:color="auto"/>
            </w:tcBorders>
            <w:shd w:val="clear" w:color="auto" w:fill="auto"/>
            <w:noWrap/>
            <w:vAlign w:val="bottom"/>
            <w:hideMark/>
          </w:tcPr>
          <w:p w14:paraId="0E31F5AF"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0.14</w:t>
            </w:r>
          </w:p>
        </w:tc>
        <w:tc>
          <w:tcPr>
            <w:tcW w:w="645" w:type="dxa"/>
            <w:tcBorders>
              <w:top w:val="nil"/>
              <w:left w:val="nil"/>
              <w:bottom w:val="single" w:sz="8" w:space="0" w:color="auto"/>
              <w:right w:val="single" w:sz="4" w:space="0" w:color="auto"/>
            </w:tcBorders>
            <w:shd w:val="clear" w:color="auto" w:fill="auto"/>
            <w:noWrap/>
            <w:vAlign w:val="bottom"/>
            <w:hideMark/>
          </w:tcPr>
          <w:p w14:paraId="2DAAE7C2"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0.18</w:t>
            </w:r>
          </w:p>
        </w:tc>
        <w:tc>
          <w:tcPr>
            <w:tcW w:w="690" w:type="dxa"/>
            <w:tcBorders>
              <w:top w:val="nil"/>
              <w:left w:val="nil"/>
              <w:bottom w:val="single" w:sz="8" w:space="0" w:color="auto"/>
              <w:right w:val="single" w:sz="4" w:space="0" w:color="auto"/>
            </w:tcBorders>
            <w:shd w:val="clear" w:color="auto" w:fill="auto"/>
            <w:noWrap/>
            <w:vAlign w:val="bottom"/>
            <w:hideMark/>
          </w:tcPr>
          <w:p w14:paraId="1089C543"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0.22</w:t>
            </w:r>
          </w:p>
        </w:tc>
        <w:tc>
          <w:tcPr>
            <w:tcW w:w="690" w:type="dxa"/>
            <w:tcBorders>
              <w:top w:val="nil"/>
              <w:left w:val="nil"/>
              <w:bottom w:val="single" w:sz="8" w:space="0" w:color="auto"/>
              <w:right w:val="single" w:sz="4" w:space="0" w:color="auto"/>
            </w:tcBorders>
            <w:shd w:val="clear" w:color="auto" w:fill="auto"/>
            <w:noWrap/>
            <w:vAlign w:val="bottom"/>
            <w:hideMark/>
          </w:tcPr>
          <w:p w14:paraId="10614F45"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0.26</w:t>
            </w:r>
          </w:p>
        </w:tc>
        <w:tc>
          <w:tcPr>
            <w:tcW w:w="690" w:type="dxa"/>
            <w:tcBorders>
              <w:top w:val="nil"/>
              <w:left w:val="nil"/>
              <w:bottom w:val="single" w:sz="8" w:space="0" w:color="auto"/>
              <w:right w:val="single" w:sz="4" w:space="0" w:color="auto"/>
            </w:tcBorders>
            <w:shd w:val="clear" w:color="auto" w:fill="auto"/>
            <w:noWrap/>
            <w:vAlign w:val="bottom"/>
            <w:hideMark/>
          </w:tcPr>
          <w:p w14:paraId="002AB8D3"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0.30</w:t>
            </w:r>
          </w:p>
        </w:tc>
        <w:tc>
          <w:tcPr>
            <w:tcW w:w="690" w:type="dxa"/>
            <w:tcBorders>
              <w:top w:val="nil"/>
              <w:left w:val="nil"/>
              <w:bottom w:val="single" w:sz="8" w:space="0" w:color="auto"/>
              <w:right w:val="single" w:sz="4" w:space="0" w:color="auto"/>
            </w:tcBorders>
            <w:shd w:val="clear" w:color="auto" w:fill="auto"/>
            <w:noWrap/>
            <w:vAlign w:val="bottom"/>
            <w:hideMark/>
          </w:tcPr>
          <w:p w14:paraId="02013752"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0.34</w:t>
            </w:r>
          </w:p>
        </w:tc>
        <w:tc>
          <w:tcPr>
            <w:tcW w:w="690" w:type="dxa"/>
            <w:tcBorders>
              <w:top w:val="nil"/>
              <w:left w:val="nil"/>
              <w:bottom w:val="single" w:sz="8" w:space="0" w:color="auto"/>
              <w:right w:val="single" w:sz="4" w:space="0" w:color="auto"/>
            </w:tcBorders>
            <w:shd w:val="clear" w:color="auto" w:fill="auto"/>
            <w:noWrap/>
            <w:vAlign w:val="bottom"/>
            <w:hideMark/>
          </w:tcPr>
          <w:p w14:paraId="03B3EEE7"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0.39</w:t>
            </w:r>
          </w:p>
        </w:tc>
        <w:tc>
          <w:tcPr>
            <w:tcW w:w="1121" w:type="dxa"/>
            <w:tcBorders>
              <w:top w:val="nil"/>
              <w:left w:val="single" w:sz="8" w:space="0" w:color="auto"/>
              <w:bottom w:val="single" w:sz="4" w:space="0" w:color="auto"/>
              <w:right w:val="single" w:sz="4" w:space="0" w:color="auto"/>
            </w:tcBorders>
            <w:shd w:val="clear" w:color="000000" w:fill="FFFFFF"/>
            <w:noWrap/>
            <w:vAlign w:val="bottom"/>
            <w:hideMark/>
          </w:tcPr>
          <w:p w14:paraId="28E0D8EB"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V</w:t>
            </w:r>
            <w:r w:rsidRPr="00446A19">
              <w:rPr>
                <w:rFonts w:ascii="Arial" w:eastAsia="Times New Roman" w:hAnsi="Arial" w:cs="Arial"/>
                <w:b/>
                <w:bCs/>
                <w:sz w:val="24"/>
                <w:szCs w:val="24"/>
                <w:vertAlign w:val="subscript"/>
                <w:lang w:val="sr-Cyrl-RS"/>
              </w:rPr>
              <w:t>u,100%</w:t>
            </w:r>
            <w:r w:rsidRPr="00446A19">
              <w:rPr>
                <w:rFonts w:ascii="Arial" w:eastAsia="Times New Roman" w:hAnsi="Arial" w:cs="Arial"/>
                <w:b/>
                <w:bCs/>
                <w:sz w:val="24"/>
                <w:szCs w:val="24"/>
                <w:lang w:val="sr-Cyrl-RS"/>
              </w:rPr>
              <w:t xml:space="preserve"> (m</w:t>
            </w:r>
            <w:r w:rsidRPr="00446A19">
              <w:rPr>
                <w:rFonts w:ascii="Arial" w:eastAsia="Times New Roman" w:hAnsi="Arial" w:cs="Arial"/>
                <w:b/>
                <w:bCs/>
                <w:sz w:val="24"/>
                <w:szCs w:val="24"/>
                <w:vertAlign w:val="superscript"/>
                <w:lang w:val="sr-Cyrl-RS"/>
              </w:rPr>
              <w:t>3</w:t>
            </w:r>
            <w:r w:rsidRPr="00446A19">
              <w:rPr>
                <w:rFonts w:ascii="Arial" w:eastAsia="Times New Roman" w:hAnsi="Arial" w:cs="Arial"/>
                <w:b/>
                <w:bCs/>
                <w:sz w:val="24"/>
                <w:szCs w:val="24"/>
                <w:lang w:val="sr-Cyrl-RS"/>
              </w:rPr>
              <w:t>)</w:t>
            </w:r>
          </w:p>
        </w:tc>
      </w:tr>
      <w:tr w:rsidR="00446A19" w:rsidRPr="00446A19" w14:paraId="0F561357" w14:textId="77777777" w:rsidTr="00D2019A">
        <w:trPr>
          <w:trHeight w:val="419"/>
        </w:trPr>
        <w:tc>
          <w:tcPr>
            <w:tcW w:w="1752" w:type="dxa"/>
            <w:tcBorders>
              <w:top w:val="nil"/>
              <w:left w:val="single" w:sz="8" w:space="0" w:color="auto"/>
              <w:bottom w:val="single" w:sz="8" w:space="0" w:color="auto"/>
              <w:right w:val="single" w:sz="8" w:space="0" w:color="auto"/>
            </w:tcBorders>
            <w:shd w:val="clear" w:color="000000" w:fill="C0C0C0"/>
            <w:noWrap/>
            <w:vAlign w:val="bottom"/>
            <w:hideMark/>
          </w:tcPr>
          <w:p w14:paraId="5A038D0A" w14:textId="77777777" w:rsidR="00446A19" w:rsidRPr="00446A19" w:rsidRDefault="00446A19" w:rsidP="00446A19">
            <w:pPr>
              <w:spacing w:after="0" w:line="240" w:lineRule="auto"/>
              <w:jc w:val="center"/>
              <w:rPr>
                <w:rFonts w:ascii="Arial" w:eastAsia="Times New Roman" w:hAnsi="Arial" w:cs="Arial"/>
                <w:b/>
                <w:bCs/>
                <w:sz w:val="24"/>
                <w:szCs w:val="24"/>
                <w:lang w:val="sr-Cyrl-RS"/>
              </w:rPr>
            </w:pPr>
            <w:r w:rsidRPr="00446A19">
              <w:rPr>
                <w:rFonts w:ascii="Arial" w:eastAsia="Times New Roman" w:hAnsi="Arial" w:cs="Arial"/>
                <w:b/>
                <w:bCs/>
                <w:sz w:val="24"/>
                <w:szCs w:val="24"/>
                <w:lang w:val="sr-Cyrl-RS"/>
              </w:rPr>
              <w:t>Qd (m</w:t>
            </w:r>
            <w:r w:rsidRPr="00446A19">
              <w:rPr>
                <w:rFonts w:ascii="Arial" w:eastAsia="Times New Roman" w:hAnsi="Arial" w:cs="Arial"/>
                <w:b/>
                <w:bCs/>
                <w:sz w:val="24"/>
                <w:szCs w:val="24"/>
                <w:vertAlign w:val="superscript"/>
                <w:lang w:val="sr-Cyrl-RS"/>
              </w:rPr>
              <w:t>3</w:t>
            </w:r>
            <w:r w:rsidRPr="00446A19">
              <w:rPr>
                <w:rFonts w:ascii="Arial" w:eastAsia="Times New Roman" w:hAnsi="Arial" w:cs="Arial"/>
                <w:b/>
                <w:bCs/>
                <w:sz w:val="24"/>
                <w:szCs w:val="24"/>
                <w:lang w:val="sr-Cyrl-RS"/>
              </w:rPr>
              <w:t>/s)</w:t>
            </w:r>
          </w:p>
        </w:tc>
        <w:tc>
          <w:tcPr>
            <w:tcW w:w="680" w:type="dxa"/>
            <w:tcBorders>
              <w:top w:val="nil"/>
              <w:left w:val="nil"/>
              <w:bottom w:val="single" w:sz="8" w:space="0" w:color="auto"/>
              <w:right w:val="single" w:sz="4" w:space="0" w:color="auto"/>
            </w:tcBorders>
            <w:shd w:val="clear" w:color="auto" w:fill="auto"/>
            <w:noWrap/>
            <w:vAlign w:val="bottom"/>
            <w:hideMark/>
          </w:tcPr>
          <w:p w14:paraId="55469ED6"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0.00</w:t>
            </w:r>
          </w:p>
        </w:tc>
        <w:tc>
          <w:tcPr>
            <w:tcW w:w="659" w:type="dxa"/>
            <w:tcBorders>
              <w:top w:val="nil"/>
              <w:left w:val="nil"/>
              <w:bottom w:val="single" w:sz="8" w:space="0" w:color="auto"/>
              <w:right w:val="single" w:sz="4" w:space="0" w:color="auto"/>
            </w:tcBorders>
            <w:shd w:val="clear" w:color="auto" w:fill="auto"/>
            <w:noWrap/>
            <w:vAlign w:val="bottom"/>
            <w:hideMark/>
          </w:tcPr>
          <w:p w14:paraId="1148484B"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0.07</w:t>
            </w:r>
          </w:p>
        </w:tc>
        <w:tc>
          <w:tcPr>
            <w:tcW w:w="657" w:type="dxa"/>
            <w:tcBorders>
              <w:top w:val="nil"/>
              <w:left w:val="nil"/>
              <w:bottom w:val="single" w:sz="8" w:space="0" w:color="auto"/>
              <w:right w:val="single" w:sz="4" w:space="0" w:color="auto"/>
            </w:tcBorders>
            <w:shd w:val="clear" w:color="auto" w:fill="auto"/>
            <w:noWrap/>
            <w:vAlign w:val="bottom"/>
            <w:hideMark/>
          </w:tcPr>
          <w:p w14:paraId="1D0A22D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0.14</w:t>
            </w:r>
          </w:p>
        </w:tc>
        <w:tc>
          <w:tcPr>
            <w:tcW w:w="666" w:type="dxa"/>
            <w:tcBorders>
              <w:top w:val="nil"/>
              <w:left w:val="nil"/>
              <w:bottom w:val="single" w:sz="8" w:space="0" w:color="auto"/>
              <w:right w:val="single" w:sz="4" w:space="0" w:color="auto"/>
            </w:tcBorders>
            <w:shd w:val="clear" w:color="auto" w:fill="auto"/>
            <w:noWrap/>
            <w:vAlign w:val="bottom"/>
            <w:hideMark/>
          </w:tcPr>
          <w:p w14:paraId="28E7516C"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0.20</w:t>
            </w:r>
          </w:p>
        </w:tc>
        <w:tc>
          <w:tcPr>
            <w:tcW w:w="645" w:type="dxa"/>
            <w:tcBorders>
              <w:top w:val="nil"/>
              <w:left w:val="nil"/>
              <w:bottom w:val="single" w:sz="8" w:space="0" w:color="auto"/>
              <w:right w:val="single" w:sz="4" w:space="0" w:color="auto"/>
            </w:tcBorders>
            <w:shd w:val="clear" w:color="auto" w:fill="auto"/>
            <w:noWrap/>
            <w:vAlign w:val="bottom"/>
            <w:hideMark/>
          </w:tcPr>
          <w:p w14:paraId="4D2B625E"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0.27</w:t>
            </w:r>
          </w:p>
        </w:tc>
        <w:tc>
          <w:tcPr>
            <w:tcW w:w="690" w:type="dxa"/>
            <w:tcBorders>
              <w:top w:val="nil"/>
              <w:left w:val="nil"/>
              <w:bottom w:val="single" w:sz="8" w:space="0" w:color="auto"/>
              <w:right w:val="single" w:sz="4" w:space="0" w:color="auto"/>
            </w:tcBorders>
            <w:shd w:val="clear" w:color="auto" w:fill="auto"/>
            <w:noWrap/>
            <w:vAlign w:val="bottom"/>
            <w:hideMark/>
          </w:tcPr>
          <w:p w14:paraId="14698A97"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0.22</w:t>
            </w:r>
          </w:p>
        </w:tc>
        <w:tc>
          <w:tcPr>
            <w:tcW w:w="690" w:type="dxa"/>
            <w:tcBorders>
              <w:top w:val="nil"/>
              <w:left w:val="nil"/>
              <w:bottom w:val="single" w:sz="8" w:space="0" w:color="auto"/>
              <w:right w:val="single" w:sz="4" w:space="0" w:color="auto"/>
            </w:tcBorders>
            <w:shd w:val="clear" w:color="auto" w:fill="auto"/>
            <w:noWrap/>
            <w:vAlign w:val="bottom"/>
            <w:hideMark/>
          </w:tcPr>
          <w:p w14:paraId="2FF67F8C"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0.16</w:t>
            </w:r>
          </w:p>
        </w:tc>
        <w:tc>
          <w:tcPr>
            <w:tcW w:w="690" w:type="dxa"/>
            <w:tcBorders>
              <w:top w:val="nil"/>
              <w:left w:val="nil"/>
              <w:bottom w:val="single" w:sz="8" w:space="0" w:color="auto"/>
              <w:right w:val="single" w:sz="4" w:space="0" w:color="auto"/>
            </w:tcBorders>
            <w:shd w:val="clear" w:color="auto" w:fill="auto"/>
            <w:noWrap/>
            <w:vAlign w:val="bottom"/>
            <w:hideMark/>
          </w:tcPr>
          <w:p w14:paraId="1E87FCA5"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0.11</w:t>
            </w:r>
          </w:p>
        </w:tc>
        <w:tc>
          <w:tcPr>
            <w:tcW w:w="690" w:type="dxa"/>
            <w:tcBorders>
              <w:top w:val="nil"/>
              <w:left w:val="nil"/>
              <w:bottom w:val="single" w:sz="8" w:space="0" w:color="auto"/>
              <w:right w:val="single" w:sz="4" w:space="0" w:color="auto"/>
            </w:tcBorders>
            <w:shd w:val="clear" w:color="auto" w:fill="auto"/>
            <w:noWrap/>
            <w:vAlign w:val="bottom"/>
            <w:hideMark/>
          </w:tcPr>
          <w:p w14:paraId="61F41729"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0.05</w:t>
            </w:r>
          </w:p>
        </w:tc>
        <w:tc>
          <w:tcPr>
            <w:tcW w:w="690" w:type="dxa"/>
            <w:tcBorders>
              <w:top w:val="nil"/>
              <w:left w:val="nil"/>
              <w:bottom w:val="single" w:sz="8" w:space="0" w:color="auto"/>
              <w:right w:val="single" w:sz="8" w:space="0" w:color="auto"/>
            </w:tcBorders>
            <w:shd w:val="clear" w:color="auto" w:fill="auto"/>
            <w:noWrap/>
            <w:vAlign w:val="bottom"/>
            <w:hideMark/>
          </w:tcPr>
          <w:p w14:paraId="6C297C33"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0.00</w:t>
            </w:r>
          </w:p>
        </w:tc>
        <w:tc>
          <w:tcPr>
            <w:tcW w:w="1121" w:type="dxa"/>
            <w:tcBorders>
              <w:top w:val="nil"/>
              <w:left w:val="nil"/>
              <w:bottom w:val="single" w:sz="8" w:space="0" w:color="auto"/>
              <w:right w:val="single" w:sz="4" w:space="0" w:color="auto"/>
            </w:tcBorders>
            <w:shd w:val="clear" w:color="000000" w:fill="FFFFFF"/>
            <w:noWrap/>
            <w:vAlign w:val="bottom"/>
            <w:hideMark/>
          </w:tcPr>
          <w:p w14:paraId="0E8E977B" w14:textId="77777777" w:rsidR="00446A19" w:rsidRPr="00446A19" w:rsidRDefault="00446A19" w:rsidP="00446A19">
            <w:pPr>
              <w:spacing w:after="0" w:line="240" w:lineRule="auto"/>
              <w:jc w:val="center"/>
              <w:rPr>
                <w:rFonts w:ascii="Arial" w:eastAsia="Times New Roman" w:hAnsi="Arial" w:cs="Arial"/>
                <w:sz w:val="24"/>
                <w:szCs w:val="24"/>
                <w:lang w:val="sr-Cyrl-RS"/>
              </w:rPr>
            </w:pPr>
            <w:r w:rsidRPr="00446A19">
              <w:rPr>
                <w:rFonts w:ascii="Arial" w:eastAsia="Times New Roman" w:hAnsi="Arial" w:cs="Arial"/>
                <w:sz w:val="24"/>
                <w:szCs w:val="24"/>
                <w:lang w:val="sr-Cyrl-RS"/>
              </w:rPr>
              <w:t>187.11</w:t>
            </w:r>
          </w:p>
        </w:tc>
      </w:tr>
    </w:tbl>
    <w:p w14:paraId="7430B948" w14:textId="77777777" w:rsidR="00446A19" w:rsidRPr="00446A19" w:rsidRDefault="00446A19" w:rsidP="00446A19">
      <w:pPr>
        <w:overflowPunct w:val="0"/>
        <w:autoSpaceDE w:val="0"/>
        <w:autoSpaceDN w:val="0"/>
        <w:adjustRightInd w:val="0"/>
        <w:spacing w:after="120" w:line="300" w:lineRule="atLeast"/>
        <w:ind w:right="2"/>
        <w:jc w:val="both"/>
        <w:textAlignment w:val="baseline"/>
        <w:rPr>
          <w:rFonts w:ascii="Arial" w:eastAsia="Times New Roman" w:hAnsi="Arial" w:cs="Times New Roman"/>
          <w:sz w:val="24"/>
          <w:szCs w:val="20"/>
          <w:lang w:val="sr-Cyrl-RS"/>
        </w:rPr>
      </w:pPr>
    </w:p>
    <w:p w14:paraId="0C4106B4" w14:textId="77777777" w:rsidR="00446A19" w:rsidRPr="00446A19" w:rsidRDefault="00446A19" w:rsidP="00446A19">
      <w:pPr>
        <w:overflowPunct w:val="0"/>
        <w:autoSpaceDE w:val="0"/>
        <w:autoSpaceDN w:val="0"/>
        <w:adjustRightInd w:val="0"/>
        <w:spacing w:after="120" w:line="300" w:lineRule="atLeast"/>
        <w:ind w:right="2"/>
        <w:jc w:val="both"/>
        <w:textAlignment w:val="baseline"/>
        <w:rPr>
          <w:rFonts w:ascii="Arial" w:eastAsia="Times New Roman" w:hAnsi="Arial" w:cs="Times New Roman"/>
          <w:szCs w:val="20"/>
          <w:lang w:val="sr-Cyrl-RS"/>
        </w:rPr>
      </w:pPr>
      <w:r w:rsidRPr="00446A19">
        <w:rPr>
          <w:rFonts w:ascii="Arial" w:eastAsia="Times New Roman" w:hAnsi="Arial" w:cs="Times New Roman"/>
          <w:szCs w:val="20"/>
          <w:lang w:val="sr-Cyrl-RS"/>
        </w:rPr>
        <w:t>У претходним таблицама као и у наредним графицима приказани су хидрограми дотицаја у ретензије, узимајући у обзир крајње податке о протицају и времену концентрације на излазима из цевних система.</w:t>
      </w:r>
    </w:p>
    <w:p w14:paraId="35AAF17F" w14:textId="77777777" w:rsidR="00446A19" w:rsidRPr="00446A19" w:rsidRDefault="00446A19" w:rsidP="00446A19">
      <w:pPr>
        <w:overflowPunct w:val="0"/>
        <w:autoSpaceDE w:val="0"/>
        <w:autoSpaceDN w:val="0"/>
        <w:adjustRightInd w:val="0"/>
        <w:spacing w:after="120" w:line="300" w:lineRule="atLeast"/>
        <w:ind w:right="2"/>
        <w:jc w:val="both"/>
        <w:textAlignment w:val="baseline"/>
        <w:rPr>
          <w:rFonts w:ascii="Arial" w:eastAsia="Times New Roman" w:hAnsi="Arial" w:cs="Times New Roman"/>
          <w:sz w:val="24"/>
          <w:szCs w:val="20"/>
          <w:lang w:val="sr-Cyrl-RS"/>
        </w:rPr>
      </w:pPr>
      <w:r w:rsidRPr="00446A19">
        <w:rPr>
          <w:rFonts w:ascii="Arial" w:eastAsia="Times New Roman" w:hAnsi="Arial" w:cs="Times New Roman"/>
          <w:noProof/>
          <w:color w:val="000080"/>
          <w:sz w:val="24"/>
          <w:szCs w:val="20"/>
        </w:rPr>
        <w:drawing>
          <wp:inline distT="0" distB="0" distL="0" distR="0" wp14:anchorId="0631A389" wp14:editId="395B71CC">
            <wp:extent cx="4146550" cy="2819400"/>
            <wp:effectExtent l="0" t="0" r="0" b="0"/>
            <wp:docPr id="194" name="Chart 1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79FF6143" w14:textId="77777777" w:rsidR="00446A19" w:rsidRPr="00446A19" w:rsidRDefault="00446A19" w:rsidP="00446A19">
      <w:pPr>
        <w:overflowPunct w:val="0"/>
        <w:autoSpaceDE w:val="0"/>
        <w:autoSpaceDN w:val="0"/>
        <w:adjustRightInd w:val="0"/>
        <w:spacing w:after="120" w:line="300" w:lineRule="atLeast"/>
        <w:ind w:right="2"/>
        <w:jc w:val="both"/>
        <w:textAlignment w:val="baseline"/>
        <w:rPr>
          <w:rFonts w:ascii="Arial" w:eastAsia="Times New Roman" w:hAnsi="Arial" w:cs="Times New Roman"/>
          <w:sz w:val="24"/>
          <w:szCs w:val="20"/>
          <w:lang w:val="sr-Cyrl-RS"/>
        </w:rPr>
      </w:pPr>
      <w:r w:rsidRPr="00446A19">
        <w:rPr>
          <w:rFonts w:ascii="Arial" w:eastAsia="Times New Roman" w:hAnsi="Arial" w:cs="Times New Roman"/>
          <w:noProof/>
          <w:color w:val="000080"/>
          <w:sz w:val="24"/>
          <w:szCs w:val="20"/>
        </w:rPr>
        <w:lastRenderedPageBreak/>
        <w:drawing>
          <wp:inline distT="0" distB="0" distL="0" distR="0" wp14:anchorId="04296D57" wp14:editId="445447FF">
            <wp:extent cx="4152900" cy="4432300"/>
            <wp:effectExtent l="0" t="0" r="0" b="0"/>
            <wp:docPr id="195" name="Chart 1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55433628" w14:textId="77777777" w:rsidR="00446A19" w:rsidRPr="00446A19" w:rsidRDefault="00446A19" w:rsidP="00446A19">
      <w:pPr>
        <w:spacing w:after="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Усвајање димензија ретензија</w:t>
      </w:r>
    </w:p>
    <w:p w14:paraId="0E818F40" w14:textId="77777777" w:rsidR="00446A19" w:rsidRPr="00446A19" w:rsidRDefault="00446A19" w:rsidP="00446A19">
      <w:pPr>
        <w:spacing w:after="0" w:line="260" w:lineRule="atLeast"/>
        <w:jc w:val="both"/>
        <w:rPr>
          <w:rFonts w:ascii="Arial" w:eastAsia="Times New Roman" w:hAnsi="Arial" w:cs="Arial"/>
          <w:sz w:val="24"/>
          <w:szCs w:val="24"/>
          <w:lang w:val="sr-Cyrl-RS" w:eastAsia="sl-SI"/>
        </w:rPr>
      </w:pPr>
    </w:p>
    <w:tbl>
      <w:tblPr>
        <w:tblW w:w="5060" w:type="dxa"/>
        <w:tblInd w:w="118" w:type="dxa"/>
        <w:tblLook w:val="04A0" w:firstRow="1" w:lastRow="0" w:firstColumn="1" w:lastColumn="0" w:noHBand="0" w:noVBand="1"/>
      </w:tblPr>
      <w:tblGrid>
        <w:gridCol w:w="760"/>
        <w:gridCol w:w="567"/>
        <w:gridCol w:w="660"/>
        <w:gridCol w:w="567"/>
        <w:gridCol w:w="580"/>
        <w:gridCol w:w="706"/>
        <w:gridCol w:w="772"/>
        <w:gridCol w:w="760"/>
      </w:tblGrid>
      <w:tr w:rsidR="00446A19" w:rsidRPr="00446A19" w14:paraId="26FFB6E7" w14:textId="77777777" w:rsidTr="00D2019A">
        <w:trPr>
          <w:trHeight w:val="540"/>
        </w:trPr>
        <w:tc>
          <w:tcPr>
            <w:tcW w:w="760" w:type="dxa"/>
            <w:tcBorders>
              <w:top w:val="single" w:sz="8" w:space="0" w:color="auto"/>
              <w:left w:val="single" w:sz="8" w:space="0" w:color="auto"/>
              <w:bottom w:val="double" w:sz="6" w:space="0" w:color="auto"/>
              <w:right w:val="single" w:sz="4" w:space="0" w:color="auto"/>
            </w:tcBorders>
            <w:shd w:val="clear" w:color="000000" w:fill="FFFFFF"/>
            <w:noWrap/>
            <w:vAlign w:val="bottom"/>
            <w:hideMark/>
          </w:tcPr>
          <w:p w14:paraId="1B614140"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Lok.</w:t>
            </w:r>
          </w:p>
        </w:tc>
        <w:tc>
          <w:tcPr>
            <w:tcW w:w="480" w:type="dxa"/>
            <w:tcBorders>
              <w:top w:val="single" w:sz="8" w:space="0" w:color="auto"/>
              <w:left w:val="nil"/>
              <w:bottom w:val="double" w:sz="6" w:space="0" w:color="auto"/>
              <w:right w:val="single" w:sz="4" w:space="0" w:color="auto"/>
            </w:tcBorders>
            <w:shd w:val="clear" w:color="000000" w:fill="FFFFFF"/>
            <w:vAlign w:val="center"/>
            <w:hideMark/>
          </w:tcPr>
          <w:p w14:paraId="7D10F429"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 xml:space="preserve">H </w:t>
            </w:r>
            <w:r w:rsidRPr="00446A19">
              <w:rPr>
                <w:rFonts w:ascii="Arial" w:eastAsia="Times New Roman" w:hAnsi="Arial" w:cs="Arial"/>
                <w:b/>
                <w:bCs/>
                <w:sz w:val="20"/>
                <w:szCs w:val="20"/>
                <w:lang w:val="sr-Cyrl-RS"/>
              </w:rPr>
              <w:br/>
              <w:t>(m)</w:t>
            </w:r>
          </w:p>
        </w:tc>
        <w:tc>
          <w:tcPr>
            <w:tcW w:w="660" w:type="dxa"/>
            <w:tcBorders>
              <w:top w:val="single" w:sz="8" w:space="0" w:color="auto"/>
              <w:left w:val="nil"/>
              <w:bottom w:val="double" w:sz="6" w:space="0" w:color="auto"/>
              <w:right w:val="single" w:sz="4" w:space="0" w:color="auto"/>
            </w:tcBorders>
            <w:shd w:val="clear" w:color="000000" w:fill="FFFFFF"/>
            <w:vAlign w:val="center"/>
            <w:hideMark/>
          </w:tcPr>
          <w:p w14:paraId="0E73C6C7"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 xml:space="preserve">b </w:t>
            </w:r>
            <w:r w:rsidRPr="00446A19">
              <w:rPr>
                <w:rFonts w:ascii="Arial" w:eastAsia="Times New Roman" w:hAnsi="Arial" w:cs="Arial"/>
                <w:b/>
                <w:bCs/>
                <w:sz w:val="18"/>
                <w:szCs w:val="18"/>
                <w:lang w:val="sr-Cyrl-RS"/>
              </w:rPr>
              <w:br/>
              <w:t>(m)</w:t>
            </w:r>
          </w:p>
        </w:tc>
        <w:tc>
          <w:tcPr>
            <w:tcW w:w="480" w:type="dxa"/>
            <w:tcBorders>
              <w:top w:val="single" w:sz="8" w:space="0" w:color="auto"/>
              <w:left w:val="nil"/>
              <w:bottom w:val="double" w:sz="6" w:space="0" w:color="auto"/>
              <w:right w:val="single" w:sz="4" w:space="0" w:color="auto"/>
            </w:tcBorders>
            <w:shd w:val="clear" w:color="000000" w:fill="FFFFFF"/>
            <w:noWrap/>
            <w:vAlign w:val="center"/>
            <w:hideMark/>
          </w:tcPr>
          <w:p w14:paraId="0A9D79C4"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m</w:t>
            </w:r>
          </w:p>
        </w:tc>
        <w:tc>
          <w:tcPr>
            <w:tcW w:w="580" w:type="dxa"/>
            <w:tcBorders>
              <w:top w:val="single" w:sz="8" w:space="0" w:color="auto"/>
              <w:left w:val="nil"/>
              <w:bottom w:val="double" w:sz="6" w:space="0" w:color="auto"/>
              <w:right w:val="single" w:sz="4" w:space="0" w:color="auto"/>
            </w:tcBorders>
            <w:shd w:val="clear" w:color="000000" w:fill="FFFFFF"/>
            <w:vAlign w:val="center"/>
            <w:hideMark/>
          </w:tcPr>
          <w:p w14:paraId="565513E4"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 xml:space="preserve">B </w:t>
            </w:r>
            <w:r w:rsidRPr="00446A19">
              <w:rPr>
                <w:rFonts w:ascii="Arial" w:eastAsia="Times New Roman" w:hAnsi="Arial" w:cs="Arial"/>
                <w:b/>
                <w:bCs/>
                <w:sz w:val="18"/>
                <w:szCs w:val="18"/>
                <w:lang w:val="sr-Cyrl-RS"/>
              </w:rPr>
              <w:br/>
              <w:t>(m)</w:t>
            </w:r>
          </w:p>
        </w:tc>
        <w:tc>
          <w:tcPr>
            <w:tcW w:w="580" w:type="dxa"/>
            <w:tcBorders>
              <w:top w:val="single" w:sz="8" w:space="0" w:color="auto"/>
              <w:left w:val="nil"/>
              <w:bottom w:val="double" w:sz="6" w:space="0" w:color="auto"/>
              <w:right w:val="single" w:sz="4" w:space="0" w:color="auto"/>
            </w:tcBorders>
            <w:shd w:val="clear" w:color="000000" w:fill="FFFFFF"/>
            <w:vAlign w:val="center"/>
            <w:hideMark/>
          </w:tcPr>
          <w:p w14:paraId="18E8FACE"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F(m2)</w:t>
            </w:r>
          </w:p>
        </w:tc>
        <w:tc>
          <w:tcPr>
            <w:tcW w:w="760" w:type="dxa"/>
            <w:tcBorders>
              <w:top w:val="single" w:sz="8" w:space="0" w:color="auto"/>
              <w:left w:val="nil"/>
              <w:bottom w:val="double" w:sz="6" w:space="0" w:color="auto"/>
              <w:right w:val="single" w:sz="4" w:space="0" w:color="auto"/>
            </w:tcBorders>
            <w:shd w:val="clear" w:color="000000" w:fill="FFFFFF"/>
            <w:noWrap/>
            <w:vAlign w:val="center"/>
            <w:hideMark/>
          </w:tcPr>
          <w:p w14:paraId="3CEA76AB"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V(m3)</w:t>
            </w:r>
          </w:p>
        </w:tc>
        <w:tc>
          <w:tcPr>
            <w:tcW w:w="760" w:type="dxa"/>
            <w:tcBorders>
              <w:top w:val="single" w:sz="8" w:space="0" w:color="auto"/>
              <w:left w:val="nil"/>
              <w:bottom w:val="double" w:sz="6" w:space="0" w:color="auto"/>
              <w:right w:val="single" w:sz="8" w:space="0" w:color="auto"/>
            </w:tcBorders>
            <w:shd w:val="clear" w:color="000000" w:fill="FFFFFF"/>
            <w:noWrap/>
            <w:vAlign w:val="center"/>
            <w:hideMark/>
          </w:tcPr>
          <w:p w14:paraId="09D7630E" w14:textId="77777777" w:rsidR="00446A19" w:rsidRPr="00446A19" w:rsidRDefault="00446A19" w:rsidP="00446A19">
            <w:pPr>
              <w:spacing w:after="0" w:line="240" w:lineRule="auto"/>
              <w:jc w:val="center"/>
              <w:rPr>
                <w:rFonts w:ascii="Arial" w:eastAsia="Times New Roman" w:hAnsi="Arial" w:cs="Arial"/>
                <w:b/>
                <w:bCs/>
                <w:sz w:val="20"/>
                <w:szCs w:val="20"/>
                <w:lang w:val="sr-Cyrl-RS"/>
              </w:rPr>
            </w:pPr>
            <w:r w:rsidRPr="00446A19">
              <w:rPr>
                <w:rFonts w:ascii="Arial" w:eastAsia="Times New Roman" w:hAnsi="Arial" w:cs="Arial"/>
                <w:b/>
                <w:bCs/>
                <w:sz w:val="20"/>
                <w:szCs w:val="20"/>
                <w:lang w:val="sr-Cyrl-RS"/>
              </w:rPr>
              <w:t>L(m)</w:t>
            </w:r>
          </w:p>
        </w:tc>
      </w:tr>
      <w:tr w:rsidR="00446A19" w:rsidRPr="00446A19" w14:paraId="0C3455A6" w14:textId="77777777" w:rsidTr="00D2019A">
        <w:trPr>
          <w:trHeight w:val="276"/>
        </w:trPr>
        <w:tc>
          <w:tcPr>
            <w:tcW w:w="760" w:type="dxa"/>
            <w:tcBorders>
              <w:top w:val="nil"/>
              <w:left w:val="single" w:sz="8" w:space="0" w:color="auto"/>
              <w:bottom w:val="single" w:sz="4" w:space="0" w:color="auto"/>
              <w:right w:val="single" w:sz="4" w:space="0" w:color="auto"/>
            </w:tcBorders>
            <w:shd w:val="clear" w:color="000000" w:fill="FFFFFF"/>
            <w:noWrap/>
            <w:vAlign w:val="bottom"/>
            <w:hideMark/>
          </w:tcPr>
          <w:p w14:paraId="3B1872D7"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KV</w:t>
            </w:r>
          </w:p>
        </w:tc>
        <w:tc>
          <w:tcPr>
            <w:tcW w:w="480" w:type="dxa"/>
            <w:tcBorders>
              <w:top w:val="nil"/>
              <w:left w:val="nil"/>
              <w:bottom w:val="single" w:sz="4" w:space="0" w:color="auto"/>
              <w:right w:val="single" w:sz="4" w:space="0" w:color="auto"/>
            </w:tcBorders>
            <w:shd w:val="clear" w:color="000000" w:fill="FFFFFF"/>
            <w:noWrap/>
            <w:vAlign w:val="bottom"/>
            <w:hideMark/>
          </w:tcPr>
          <w:p w14:paraId="33FA816A"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1.00</w:t>
            </w:r>
          </w:p>
        </w:tc>
        <w:tc>
          <w:tcPr>
            <w:tcW w:w="660" w:type="dxa"/>
            <w:tcBorders>
              <w:top w:val="nil"/>
              <w:left w:val="nil"/>
              <w:bottom w:val="single" w:sz="4" w:space="0" w:color="auto"/>
              <w:right w:val="single" w:sz="4" w:space="0" w:color="auto"/>
            </w:tcBorders>
            <w:shd w:val="clear" w:color="000000" w:fill="FFFFFF"/>
            <w:noWrap/>
            <w:vAlign w:val="bottom"/>
            <w:hideMark/>
          </w:tcPr>
          <w:p w14:paraId="2C439B26"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6.00</w:t>
            </w:r>
          </w:p>
        </w:tc>
        <w:tc>
          <w:tcPr>
            <w:tcW w:w="480" w:type="dxa"/>
            <w:tcBorders>
              <w:top w:val="nil"/>
              <w:left w:val="nil"/>
              <w:bottom w:val="single" w:sz="4" w:space="0" w:color="auto"/>
              <w:right w:val="single" w:sz="4" w:space="0" w:color="auto"/>
            </w:tcBorders>
            <w:shd w:val="clear" w:color="000000" w:fill="FFFFFF"/>
            <w:noWrap/>
            <w:vAlign w:val="bottom"/>
            <w:hideMark/>
          </w:tcPr>
          <w:p w14:paraId="38A3B9E7"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1.50</w:t>
            </w:r>
          </w:p>
        </w:tc>
        <w:tc>
          <w:tcPr>
            <w:tcW w:w="580" w:type="dxa"/>
            <w:tcBorders>
              <w:top w:val="nil"/>
              <w:left w:val="nil"/>
              <w:bottom w:val="single" w:sz="4" w:space="0" w:color="auto"/>
              <w:right w:val="single" w:sz="4" w:space="0" w:color="auto"/>
            </w:tcBorders>
            <w:shd w:val="clear" w:color="000000" w:fill="FFFFFF"/>
            <w:noWrap/>
            <w:vAlign w:val="bottom"/>
            <w:hideMark/>
          </w:tcPr>
          <w:p w14:paraId="7C1F9620"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9.00</w:t>
            </w:r>
          </w:p>
        </w:tc>
        <w:tc>
          <w:tcPr>
            <w:tcW w:w="580" w:type="dxa"/>
            <w:tcBorders>
              <w:top w:val="nil"/>
              <w:left w:val="nil"/>
              <w:bottom w:val="single" w:sz="4" w:space="0" w:color="auto"/>
              <w:right w:val="single" w:sz="4" w:space="0" w:color="auto"/>
            </w:tcBorders>
            <w:shd w:val="clear" w:color="000000" w:fill="FFFFFF"/>
            <w:noWrap/>
            <w:vAlign w:val="bottom"/>
            <w:hideMark/>
          </w:tcPr>
          <w:p w14:paraId="62CF4734"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7.50</w:t>
            </w:r>
          </w:p>
        </w:tc>
        <w:tc>
          <w:tcPr>
            <w:tcW w:w="760" w:type="dxa"/>
            <w:tcBorders>
              <w:top w:val="nil"/>
              <w:left w:val="nil"/>
              <w:bottom w:val="single" w:sz="4" w:space="0" w:color="auto"/>
              <w:right w:val="single" w:sz="4" w:space="0" w:color="auto"/>
            </w:tcBorders>
            <w:shd w:val="clear" w:color="000000" w:fill="FFFFFF"/>
            <w:noWrap/>
            <w:vAlign w:val="center"/>
            <w:hideMark/>
          </w:tcPr>
          <w:p w14:paraId="44EB803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232</w:t>
            </w:r>
          </w:p>
        </w:tc>
        <w:tc>
          <w:tcPr>
            <w:tcW w:w="760" w:type="dxa"/>
            <w:tcBorders>
              <w:top w:val="nil"/>
              <w:left w:val="nil"/>
              <w:bottom w:val="single" w:sz="4" w:space="0" w:color="auto"/>
              <w:right w:val="single" w:sz="8" w:space="0" w:color="auto"/>
            </w:tcBorders>
            <w:shd w:val="clear" w:color="000000" w:fill="FFFFFF"/>
            <w:noWrap/>
            <w:vAlign w:val="center"/>
            <w:hideMark/>
          </w:tcPr>
          <w:p w14:paraId="19A28E28"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30.00</w:t>
            </w:r>
          </w:p>
        </w:tc>
      </w:tr>
      <w:tr w:rsidR="00446A19" w:rsidRPr="00446A19" w14:paraId="26867612" w14:textId="77777777" w:rsidTr="00D2019A">
        <w:trPr>
          <w:trHeight w:val="276"/>
        </w:trPr>
        <w:tc>
          <w:tcPr>
            <w:tcW w:w="760" w:type="dxa"/>
            <w:tcBorders>
              <w:top w:val="nil"/>
              <w:left w:val="single" w:sz="8" w:space="0" w:color="auto"/>
              <w:bottom w:val="single" w:sz="8" w:space="0" w:color="auto"/>
              <w:right w:val="single" w:sz="4" w:space="0" w:color="auto"/>
            </w:tcBorders>
            <w:shd w:val="clear" w:color="000000" w:fill="FFFFFF"/>
            <w:noWrap/>
            <w:vAlign w:val="bottom"/>
            <w:hideMark/>
          </w:tcPr>
          <w:p w14:paraId="4EC66EDC" w14:textId="77777777" w:rsidR="00446A19" w:rsidRPr="00446A19" w:rsidRDefault="00446A19" w:rsidP="00446A19">
            <w:pPr>
              <w:spacing w:after="0" w:line="240" w:lineRule="auto"/>
              <w:rPr>
                <w:rFonts w:ascii="Arial" w:eastAsia="Times New Roman" w:hAnsi="Arial" w:cs="Arial"/>
                <w:sz w:val="20"/>
                <w:szCs w:val="20"/>
                <w:lang w:val="sr-Cyrl-RS"/>
              </w:rPr>
            </w:pPr>
            <w:r w:rsidRPr="00446A19">
              <w:rPr>
                <w:rFonts w:ascii="Arial" w:eastAsia="Times New Roman" w:hAnsi="Arial" w:cs="Arial"/>
                <w:sz w:val="20"/>
                <w:szCs w:val="20"/>
                <w:lang w:val="sr-Cyrl-RS"/>
              </w:rPr>
              <w:t>SD</w:t>
            </w:r>
          </w:p>
        </w:tc>
        <w:tc>
          <w:tcPr>
            <w:tcW w:w="480" w:type="dxa"/>
            <w:tcBorders>
              <w:top w:val="nil"/>
              <w:left w:val="nil"/>
              <w:bottom w:val="single" w:sz="8" w:space="0" w:color="auto"/>
              <w:right w:val="single" w:sz="4" w:space="0" w:color="auto"/>
            </w:tcBorders>
            <w:shd w:val="clear" w:color="000000" w:fill="FFFFFF"/>
            <w:noWrap/>
            <w:vAlign w:val="bottom"/>
            <w:hideMark/>
          </w:tcPr>
          <w:p w14:paraId="2D97D88C" w14:textId="77777777" w:rsidR="00446A19" w:rsidRPr="00446A19" w:rsidRDefault="00446A19" w:rsidP="00446A19">
            <w:pPr>
              <w:spacing w:after="0" w:line="240" w:lineRule="auto"/>
              <w:jc w:val="center"/>
              <w:rPr>
                <w:rFonts w:ascii="Arial" w:eastAsia="Times New Roman" w:hAnsi="Arial" w:cs="Arial"/>
                <w:b/>
                <w:bCs/>
                <w:sz w:val="18"/>
                <w:szCs w:val="18"/>
                <w:lang w:val="sr-Cyrl-RS"/>
              </w:rPr>
            </w:pPr>
            <w:r w:rsidRPr="00446A19">
              <w:rPr>
                <w:rFonts w:ascii="Arial" w:eastAsia="Times New Roman" w:hAnsi="Arial" w:cs="Arial"/>
                <w:b/>
                <w:bCs/>
                <w:sz w:val="18"/>
                <w:szCs w:val="18"/>
                <w:lang w:val="sr-Cyrl-RS"/>
              </w:rPr>
              <w:t>0.80</w:t>
            </w:r>
          </w:p>
        </w:tc>
        <w:tc>
          <w:tcPr>
            <w:tcW w:w="660" w:type="dxa"/>
            <w:tcBorders>
              <w:top w:val="nil"/>
              <w:left w:val="nil"/>
              <w:bottom w:val="single" w:sz="8" w:space="0" w:color="auto"/>
              <w:right w:val="single" w:sz="4" w:space="0" w:color="auto"/>
            </w:tcBorders>
            <w:shd w:val="clear" w:color="000000" w:fill="FFFFFF"/>
            <w:noWrap/>
            <w:vAlign w:val="bottom"/>
            <w:hideMark/>
          </w:tcPr>
          <w:p w14:paraId="355B388B"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6.00</w:t>
            </w:r>
          </w:p>
        </w:tc>
        <w:tc>
          <w:tcPr>
            <w:tcW w:w="480" w:type="dxa"/>
            <w:tcBorders>
              <w:top w:val="nil"/>
              <w:left w:val="nil"/>
              <w:bottom w:val="single" w:sz="8" w:space="0" w:color="auto"/>
              <w:right w:val="single" w:sz="4" w:space="0" w:color="auto"/>
            </w:tcBorders>
            <w:shd w:val="clear" w:color="000000" w:fill="FFFFFF"/>
            <w:noWrap/>
            <w:vAlign w:val="bottom"/>
            <w:hideMark/>
          </w:tcPr>
          <w:p w14:paraId="0795037E"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1.50</w:t>
            </w:r>
          </w:p>
        </w:tc>
        <w:tc>
          <w:tcPr>
            <w:tcW w:w="580" w:type="dxa"/>
            <w:tcBorders>
              <w:top w:val="nil"/>
              <w:left w:val="nil"/>
              <w:bottom w:val="single" w:sz="8" w:space="0" w:color="auto"/>
              <w:right w:val="single" w:sz="4" w:space="0" w:color="auto"/>
            </w:tcBorders>
            <w:shd w:val="clear" w:color="000000" w:fill="FFFFFF"/>
            <w:noWrap/>
            <w:vAlign w:val="bottom"/>
            <w:hideMark/>
          </w:tcPr>
          <w:p w14:paraId="7AB3A7D3"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8.40</w:t>
            </w:r>
          </w:p>
        </w:tc>
        <w:tc>
          <w:tcPr>
            <w:tcW w:w="580" w:type="dxa"/>
            <w:tcBorders>
              <w:top w:val="nil"/>
              <w:left w:val="nil"/>
              <w:bottom w:val="single" w:sz="8" w:space="0" w:color="auto"/>
              <w:right w:val="single" w:sz="4" w:space="0" w:color="auto"/>
            </w:tcBorders>
            <w:shd w:val="clear" w:color="000000" w:fill="FFFFFF"/>
            <w:noWrap/>
            <w:vAlign w:val="bottom"/>
            <w:hideMark/>
          </w:tcPr>
          <w:p w14:paraId="593A4C8D" w14:textId="77777777" w:rsidR="00446A19" w:rsidRPr="00446A19" w:rsidRDefault="00446A19" w:rsidP="00446A19">
            <w:pPr>
              <w:spacing w:after="0" w:line="240" w:lineRule="auto"/>
              <w:jc w:val="center"/>
              <w:rPr>
                <w:rFonts w:ascii="Arial" w:eastAsia="Times New Roman" w:hAnsi="Arial" w:cs="Arial"/>
                <w:sz w:val="18"/>
                <w:szCs w:val="18"/>
                <w:lang w:val="sr-Cyrl-RS"/>
              </w:rPr>
            </w:pPr>
            <w:r w:rsidRPr="00446A19">
              <w:rPr>
                <w:rFonts w:ascii="Arial" w:eastAsia="Times New Roman" w:hAnsi="Arial" w:cs="Arial"/>
                <w:sz w:val="18"/>
                <w:szCs w:val="18"/>
                <w:lang w:val="sr-Cyrl-RS"/>
              </w:rPr>
              <w:t>5.76</w:t>
            </w:r>
          </w:p>
        </w:tc>
        <w:tc>
          <w:tcPr>
            <w:tcW w:w="760" w:type="dxa"/>
            <w:tcBorders>
              <w:top w:val="nil"/>
              <w:left w:val="nil"/>
              <w:bottom w:val="single" w:sz="8" w:space="0" w:color="auto"/>
              <w:right w:val="single" w:sz="4" w:space="0" w:color="auto"/>
            </w:tcBorders>
            <w:shd w:val="clear" w:color="000000" w:fill="FFFFFF"/>
            <w:noWrap/>
            <w:vAlign w:val="center"/>
            <w:hideMark/>
          </w:tcPr>
          <w:p w14:paraId="2C97A3A7"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187</w:t>
            </w:r>
          </w:p>
        </w:tc>
        <w:tc>
          <w:tcPr>
            <w:tcW w:w="760" w:type="dxa"/>
            <w:tcBorders>
              <w:top w:val="nil"/>
              <w:left w:val="nil"/>
              <w:bottom w:val="single" w:sz="8" w:space="0" w:color="auto"/>
              <w:right w:val="single" w:sz="8" w:space="0" w:color="auto"/>
            </w:tcBorders>
            <w:shd w:val="clear" w:color="000000" w:fill="FFFFFF"/>
            <w:noWrap/>
            <w:vAlign w:val="center"/>
            <w:hideMark/>
          </w:tcPr>
          <w:p w14:paraId="506DFCC2" w14:textId="77777777" w:rsidR="00446A19" w:rsidRPr="00446A19" w:rsidRDefault="00446A19" w:rsidP="00446A19">
            <w:pPr>
              <w:spacing w:after="0" w:line="240" w:lineRule="auto"/>
              <w:jc w:val="center"/>
              <w:rPr>
                <w:rFonts w:ascii="Arial" w:eastAsia="Times New Roman" w:hAnsi="Arial" w:cs="Arial"/>
                <w:sz w:val="20"/>
                <w:szCs w:val="20"/>
                <w:lang w:val="sr-Cyrl-RS"/>
              </w:rPr>
            </w:pPr>
            <w:r w:rsidRPr="00446A19">
              <w:rPr>
                <w:rFonts w:ascii="Arial" w:eastAsia="Times New Roman" w:hAnsi="Arial" w:cs="Arial"/>
                <w:sz w:val="20"/>
                <w:szCs w:val="20"/>
                <w:lang w:val="sr-Cyrl-RS"/>
              </w:rPr>
              <w:t>30.00</w:t>
            </w:r>
          </w:p>
        </w:tc>
      </w:tr>
    </w:tbl>
    <w:p w14:paraId="0F6C50FB" w14:textId="77777777" w:rsidR="00446A19" w:rsidRPr="00446A19" w:rsidRDefault="00446A19" w:rsidP="00446A19">
      <w:pPr>
        <w:spacing w:after="0" w:line="240" w:lineRule="auto"/>
        <w:ind w:right="72"/>
        <w:rPr>
          <w:rFonts w:ascii="Arial" w:eastAsia="Times New Roman" w:hAnsi="Arial" w:cs="Arial"/>
          <w:b/>
          <w:bCs/>
          <w:spacing w:val="-20"/>
          <w:sz w:val="32"/>
          <w:szCs w:val="31"/>
          <w:lang w:val="sr-Cyrl-RS"/>
        </w:rPr>
      </w:pPr>
    </w:p>
    <w:p w14:paraId="496B68C0" w14:textId="77777777" w:rsidR="00446A19" w:rsidRPr="00446A19" w:rsidRDefault="00446A19" w:rsidP="00446A19">
      <w:pPr>
        <w:rPr>
          <w:rFonts w:ascii="Arial" w:eastAsia="Times New Roman" w:hAnsi="Arial" w:cs="Arial"/>
          <w:b/>
          <w:bCs/>
          <w:spacing w:val="-20"/>
          <w:sz w:val="32"/>
          <w:szCs w:val="31"/>
          <w:lang w:val="sr-Cyrl-RS"/>
        </w:rPr>
      </w:pPr>
      <w:r w:rsidRPr="00446A19">
        <w:rPr>
          <w:rFonts w:ascii="Arial" w:eastAsia="Times New Roman" w:hAnsi="Arial" w:cs="Arial"/>
          <w:b/>
          <w:bCs/>
          <w:spacing w:val="-20"/>
          <w:sz w:val="32"/>
          <w:szCs w:val="31"/>
          <w:lang w:val="sr-Cyrl-RS"/>
        </w:rPr>
        <w:br w:type="page"/>
      </w:r>
    </w:p>
    <w:p w14:paraId="389E771A" w14:textId="77777777" w:rsidR="00446A19" w:rsidRPr="003C7CA5" w:rsidRDefault="00446A19" w:rsidP="00446A19">
      <w:pPr>
        <w:spacing w:after="0" w:line="240" w:lineRule="auto"/>
        <w:ind w:right="72"/>
        <w:rPr>
          <w:rFonts w:ascii="Arial" w:eastAsia="Times New Roman" w:hAnsi="Arial" w:cs="Arial"/>
          <w:b/>
          <w:bCs/>
          <w:spacing w:val="-20"/>
          <w:sz w:val="28"/>
          <w:szCs w:val="28"/>
          <w:lang w:val="sr-Cyrl-RS"/>
        </w:rPr>
      </w:pPr>
      <w:r w:rsidRPr="003C7CA5">
        <w:rPr>
          <w:rFonts w:ascii="Arial" w:eastAsia="Times New Roman" w:hAnsi="Arial" w:cs="Arial"/>
          <w:b/>
          <w:bCs/>
          <w:spacing w:val="-20"/>
          <w:sz w:val="28"/>
          <w:szCs w:val="28"/>
          <w:lang w:val="sr-Cyrl-RS"/>
        </w:rPr>
        <w:lastRenderedPageBreak/>
        <w:t xml:space="preserve">ПРОЈЕКАТ САОБРАЋАЈА И САОБРАЋАЈНЕ СИГНАЛИЗАЦИЈЕ </w:t>
      </w:r>
    </w:p>
    <w:p w14:paraId="324BE2C2" w14:textId="77777777" w:rsidR="00446A19" w:rsidRPr="00446A19" w:rsidRDefault="00446A19" w:rsidP="00446A19">
      <w:pPr>
        <w:spacing w:after="0" w:line="240" w:lineRule="auto"/>
        <w:ind w:right="72"/>
        <w:rPr>
          <w:rFonts w:ascii="Arial" w:eastAsia="Times New Roman" w:hAnsi="Arial" w:cs="Arial"/>
          <w:b/>
          <w:bCs/>
          <w:spacing w:val="-20"/>
          <w:sz w:val="32"/>
          <w:szCs w:val="31"/>
          <w:lang w:val="sr-Cyrl-RS"/>
        </w:rPr>
      </w:pPr>
    </w:p>
    <w:p w14:paraId="2446FCCD" w14:textId="77777777" w:rsidR="00446A19" w:rsidRPr="00446A19" w:rsidRDefault="00446A19" w:rsidP="00446A19">
      <w:pPr>
        <w:keepNext/>
        <w:spacing w:before="240" w:after="240" w:line="240" w:lineRule="auto"/>
        <w:jc w:val="both"/>
        <w:outlineLvl w:val="1"/>
        <w:rPr>
          <w:rFonts w:ascii="Arial" w:eastAsia="Times New Roman" w:hAnsi="Arial" w:cs="Arial"/>
          <w:b/>
          <w:bCs/>
          <w:iCs/>
          <w:sz w:val="26"/>
          <w:szCs w:val="26"/>
          <w:lang w:val="sr-Cyrl-RS"/>
        </w:rPr>
      </w:pPr>
      <w:bookmarkStart w:id="181" w:name="_Toc52121164"/>
      <w:bookmarkStart w:id="182" w:name="_Toc52121181"/>
      <w:bookmarkStart w:id="183" w:name="_Toc52121791"/>
      <w:bookmarkStart w:id="184" w:name="_Toc52127879"/>
      <w:r w:rsidRPr="00446A19">
        <w:rPr>
          <w:rFonts w:ascii="Arial" w:eastAsia="Times New Roman" w:hAnsi="Arial" w:cs="Arial"/>
          <w:b/>
          <w:bCs/>
          <w:iCs/>
          <w:sz w:val="26"/>
          <w:szCs w:val="26"/>
          <w:lang w:val="sr-Cyrl-RS"/>
        </w:rPr>
        <w:t>Технички извештај</w:t>
      </w:r>
      <w:bookmarkEnd w:id="181"/>
      <w:bookmarkEnd w:id="182"/>
      <w:bookmarkEnd w:id="183"/>
      <w:bookmarkEnd w:id="184"/>
    </w:p>
    <w:p w14:paraId="57C2C75B" w14:textId="77777777" w:rsidR="00446A19" w:rsidRPr="00446A19" w:rsidRDefault="00446A19" w:rsidP="00446A19">
      <w:pPr>
        <w:keepNext/>
        <w:tabs>
          <w:tab w:val="num" w:pos="2160"/>
        </w:tabs>
        <w:spacing w:before="240" w:after="60" w:line="240" w:lineRule="auto"/>
        <w:ind w:left="720" w:hanging="720"/>
        <w:outlineLvl w:val="2"/>
        <w:rPr>
          <w:rFonts w:ascii="Arial" w:eastAsia="Times New Roman" w:hAnsi="Arial" w:cs="Arial"/>
          <w:b/>
          <w:bCs/>
          <w:szCs w:val="24"/>
          <w:lang w:val="sr-Cyrl-RS"/>
        </w:rPr>
      </w:pPr>
      <w:bookmarkStart w:id="185" w:name="_Toc52127880"/>
      <w:r w:rsidRPr="00446A19">
        <w:rPr>
          <w:rFonts w:ascii="Arial" w:eastAsia="Times New Roman" w:hAnsi="Arial" w:cs="Arial"/>
          <w:b/>
          <w:bCs/>
          <w:szCs w:val="24"/>
          <w:lang w:val="sr-Cyrl-RS"/>
        </w:rPr>
        <w:t>Општи подаци о пројекту</w:t>
      </w:r>
      <w:bookmarkEnd w:id="185"/>
    </w:p>
    <w:p w14:paraId="6666D96E" w14:textId="77777777" w:rsidR="00446A19" w:rsidRPr="00446A19" w:rsidRDefault="00446A19" w:rsidP="00446A19">
      <w:pPr>
        <w:spacing w:after="0" w:line="260" w:lineRule="atLeast"/>
        <w:rPr>
          <w:rFonts w:ascii="Arial" w:eastAsia="Times New Roman" w:hAnsi="Arial" w:cs="Arial"/>
          <w:sz w:val="20"/>
          <w:szCs w:val="20"/>
          <w:lang w:val="sr-Cyrl-RS" w:eastAsia="sl-SI"/>
        </w:rPr>
      </w:pPr>
    </w:p>
    <w:p w14:paraId="12B035F8" w14:textId="77777777" w:rsidR="00446A19" w:rsidRPr="00446A19" w:rsidRDefault="00446A19" w:rsidP="00446A19">
      <w:pPr>
        <w:spacing w:after="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Предмет ове пројектне документације је деоница државног пута IБ реда бр.14 Смедерево - Ковин, у зони постојећег моста преко реке Дунав. Овим пројектом дефинисана је стална саобраћајна сигнализација у зони предметног моста.</w:t>
      </w:r>
    </w:p>
    <w:p w14:paraId="30AE228A" w14:textId="77777777" w:rsidR="00446A19" w:rsidRPr="00446A19" w:rsidRDefault="00446A19" w:rsidP="00446A19">
      <w:pPr>
        <w:keepNext/>
        <w:tabs>
          <w:tab w:val="num" w:pos="2160"/>
        </w:tabs>
        <w:spacing w:before="240" w:after="60" w:line="240" w:lineRule="auto"/>
        <w:ind w:left="720" w:hanging="720"/>
        <w:outlineLvl w:val="2"/>
        <w:rPr>
          <w:rFonts w:ascii="Arial" w:eastAsia="Times New Roman" w:hAnsi="Arial" w:cs="Arial"/>
          <w:b/>
          <w:bCs/>
          <w:lang w:val="sr-Cyrl-RS"/>
        </w:rPr>
      </w:pPr>
      <w:bookmarkStart w:id="186" w:name="_Toc52127883"/>
      <w:r w:rsidRPr="00446A19">
        <w:rPr>
          <w:rFonts w:ascii="Arial" w:eastAsia="Times New Roman" w:hAnsi="Arial" w:cs="Arial"/>
          <w:b/>
          <w:bCs/>
          <w:lang w:val="sr-Cyrl-RS"/>
        </w:rPr>
        <w:t>Опис пројектног решења</w:t>
      </w:r>
      <w:bookmarkEnd w:id="186"/>
    </w:p>
    <w:p w14:paraId="171D150B" w14:textId="77777777" w:rsidR="00446A19" w:rsidRPr="00446A19" w:rsidRDefault="00446A19" w:rsidP="00446A19">
      <w:pPr>
        <w:spacing w:after="0" w:line="260" w:lineRule="atLeast"/>
        <w:rPr>
          <w:rFonts w:ascii="Frutiger" w:eastAsia="Times New Roman" w:hAnsi="Frutiger" w:cs="Times New Roman"/>
          <w:lang w:val="sr-Cyrl-RS"/>
        </w:rPr>
      </w:pPr>
    </w:p>
    <w:p w14:paraId="51BD11D9" w14:textId="77777777" w:rsidR="00446A19" w:rsidRPr="003C7CA5" w:rsidRDefault="00446A19" w:rsidP="00446A19">
      <w:pPr>
        <w:spacing w:after="120" w:line="260" w:lineRule="atLeast"/>
        <w:jc w:val="both"/>
        <w:rPr>
          <w:rFonts w:ascii="Arial" w:eastAsia="Times New Roman" w:hAnsi="Arial" w:cs="Arial"/>
          <w:b/>
          <w:u w:val="single"/>
          <w:lang w:val="sr-Cyrl-RS"/>
        </w:rPr>
      </w:pPr>
      <w:r w:rsidRPr="003C7CA5">
        <w:rPr>
          <w:rFonts w:ascii="Arial" w:eastAsia="Times New Roman" w:hAnsi="Arial" w:cs="Arial"/>
          <w:b/>
          <w:u w:val="single"/>
          <w:lang w:val="sr-Cyrl-RS"/>
        </w:rPr>
        <w:t>Вертикална саобраћајна сигнализација</w:t>
      </w:r>
    </w:p>
    <w:p w14:paraId="5D629D47" w14:textId="77777777" w:rsidR="00446A19" w:rsidRPr="003C7CA5" w:rsidRDefault="00446A19" w:rsidP="00446A19">
      <w:pPr>
        <w:spacing w:after="0" w:line="260" w:lineRule="atLeast"/>
        <w:jc w:val="both"/>
        <w:rPr>
          <w:rFonts w:ascii="Arial" w:eastAsia="Times New Roman" w:hAnsi="Arial" w:cs="Arial"/>
          <w:u w:val="single"/>
          <w:lang w:val="sr-Cyrl-RS"/>
        </w:rPr>
      </w:pPr>
      <w:r w:rsidRPr="003C7CA5">
        <w:rPr>
          <w:rFonts w:ascii="Arial" w:eastAsia="Times New Roman" w:hAnsi="Arial" w:cs="Arial"/>
          <w:u w:val="single"/>
          <w:lang w:val="sr-Cyrl-RS"/>
        </w:rPr>
        <w:t>Примењена вертикална саобраћајна сигнализација састоји се од стандардних саобраћајних знакова. Пројектом је предвиђено да саобраћајни знакови буду израђени од материјала рефлексије класе 2.</w:t>
      </w:r>
    </w:p>
    <w:p w14:paraId="2B3898C4"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lang w:val="sr-Cyrl-RS"/>
        </w:rPr>
        <w:t>Стандардни саобраћајни знакови усаглашени су у погледу изгледа и положаја са Законом о</w:t>
      </w:r>
      <w:r w:rsidRPr="003C7CA5">
        <w:rPr>
          <w:rFonts w:ascii="Arial" w:eastAsia="Times New Roman" w:hAnsi="Arial" w:cs="Arial"/>
          <w:szCs w:val="20"/>
          <w:lang w:val="sr-Cyrl-RS"/>
        </w:rPr>
        <w:t xml:space="preserve"> безбедности саобраћаја на путевима, Правилником о саобраћајној сигнализацији и СРПС.</w:t>
      </w:r>
    </w:p>
    <w:p w14:paraId="3549673A"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 xml:space="preserve">У самој зони предметног моста, као и на прилазима мосту, забрањено је претицање за моторна возила, што је дефинисано саобраћајним знаком II-28. Ограничење у зони моста износи 60km/h. У постојећем стању постоји саобраћајни знак II-30(60) са LED осветљењем, на прилазима мосту из оба смера, који је потребно задржати у новопројектованом стању. </w:t>
      </w:r>
    </w:p>
    <w:p w14:paraId="5C09F59C"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Због могуће појаве леда на коловозу у зимском периоду, возачи су упозорени на клизање саобраћајним знаком I-11 "клизав коловоз".</w:t>
      </w:r>
    </w:p>
    <w:p w14:paraId="05203DD6"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 xml:space="preserve">Пројектом је предвиђено задржавање саобраћајних знакова III-61 "река". </w:t>
      </w:r>
    </w:p>
    <w:p w14:paraId="40F0FE41" w14:textId="77777777" w:rsidR="00446A19" w:rsidRPr="003C7CA5" w:rsidRDefault="00446A19" w:rsidP="00446A19">
      <w:pPr>
        <w:spacing w:after="0" w:line="260" w:lineRule="atLeast"/>
        <w:rPr>
          <w:rFonts w:ascii="Arial" w:eastAsia="Times New Roman" w:hAnsi="Arial" w:cs="Arial"/>
          <w:szCs w:val="20"/>
          <w:lang w:val="sr-Cyrl-RS"/>
        </w:rPr>
      </w:pPr>
    </w:p>
    <w:p w14:paraId="35837372" w14:textId="77777777" w:rsidR="00446A19" w:rsidRPr="003C7CA5" w:rsidRDefault="00446A19" w:rsidP="00446A19">
      <w:pPr>
        <w:spacing w:after="120" w:line="260" w:lineRule="atLeast"/>
        <w:jc w:val="both"/>
        <w:rPr>
          <w:rFonts w:ascii="Arial" w:eastAsia="Times New Roman" w:hAnsi="Arial" w:cs="Arial"/>
          <w:b/>
          <w:szCs w:val="20"/>
          <w:u w:val="single"/>
          <w:lang w:val="sr-Cyrl-RS"/>
        </w:rPr>
      </w:pPr>
      <w:r w:rsidRPr="003C7CA5">
        <w:rPr>
          <w:rFonts w:ascii="Arial" w:eastAsia="Times New Roman" w:hAnsi="Arial" w:cs="Arial"/>
          <w:b/>
          <w:szCs w:val="20"/>
          <w:u w:val="single"/>
          <w:lang w:val="sr-Cyrl-RS"/>
        </w:rPr>
        <w:t>Хоризонтална саобраћајна сигнализација</w:t>
      </w:r>
    </w:p>
    <w:p w14:paraId="0EF0AE2A" w14:textId="77777777" w:rsidR="00446A19" w:rsidRPr="003C7CA5" w:rsidRDefault="00446A19" w:rsidP="00446A19">
      <w:pPr>
        <w:spacing w:after="0" w:line="260" w:lineRule="atLeast"/>
        <w:jc w:val="both"/>
        <w:rPr>
          <w:rFonts w:ascii="Arial" w:eastAsia="Times New Roman" w:hAnsi="Arial" w:cs="Arial"/>
          <w:szCs w:val="20"/>
          <w:lang w:val="sr-Cyrl-RS"/>
        </w:rPr>
      </w:pPr>
      <w:r w:rsidRPr="003C7CA5">
        <w:rPr>
          <w:rFonts w:ascii="Arial" w:eastAsia="Times New Roman" w:hAnsi="Arial" w:cs="Arial"/>
          <w:szCs w:val="20"/>
          <w:u w:val="single"/>
          <w:lang w:val="sr-Cyrl-RS"/>
        </w:rPr>
        <w:t>Хоризонтална сигнализација предвиђена на предметној деоници државног пута усаглашена је са Законом о безбедности саобраћаја на путевима, Правилником о саобраћајној сигнализацији и СРП стандардима SRPS.U.S4.221; 222; 223; 224; 225; 229;</w:t>
      </w:r>
      <w:r w:rsidRPr="003C7CA5">
        <w:rPr>
          <w:rFonts w:ascii="Arial" w:eastAsia="Times New Roman" w:hAnsi="Arial" w:cs="Arial"/>
          <w:szCs w:val="20"/>
          <w:lang w:val="sr-Cyrl-RS"/>
        </w:rPr>
        <w:t xml:space="preserve"> </w:t>
      </w:r>
      <w:r w:rsidRPr="003C7CA5">
        <w:rPr>
          <w:rFonts w:ascii="Arial" w:eastAsia="Times New Roman" w:hAnsi="Arial" w:cs="Arial"/>
          <w:szCs w:val="20"/>
          <w:u w:val="single"/>
          <w:lang w:val="sr-Cyrl-RS"/>
        </w:rPr>
        <w:t>230.</w:t>
      </w:r>
    </w:p>
    <w:p w14:paraId="42563B41"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На предметној деоници примењене су следеће хоризонталне ознаке:</w:t>
      </w:r>
    </w:p>
    <w:p w14:paraId="012BF6B9" w14:textId="77777777" w:rsidR="00446A19" w:rsidRPr="003C7CA5" w:rsidRDefault="00446A19" w:rsidP="007531E8">
      <w:pPr>
        <w:numPr>
          <w:ilvl w:val="0"/>
          <w:numId w:val="36"/>
        </w:numPr>
        <w:spacing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 xml:space="preserve">неиспрекидана разделна линија беле боје, ширине 15 cm; </w:t>
      </w:r>
    </w:p>
    <w:p w14:paraId="0EA4BCF9" w14:textId="77777777" w:rsidR="00446A19" w:rsidRPr="003C7CA5" w:rsidRDefault="00446A19" w:rsidP="007531E8">
      <w:pPr>
        <w:numPr>
          <w:ilvl w:val="0"/>
          <w:numId w:val="36"/>
        </w:numPr>
        <w:spacing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 xml:space="preserve">неиспрекидана разделна линија беле боје, ширине 15 cm; </w:t>
      </w:r>
    </w:p>
    <w:p w14:paraId="60F264EA"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Начин обележавања елемената хоризонталне сигнализације приказан је на ситуационим и детаљним цртежима, а њихов квалитет дефинисан је СРП стандардом.</w:t>
      </w:r>
    </w:p>
    <w:p w14:paraId="4E163CC9"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Пројектом је предвиђено обележавање по једне саобраћајне траке по смеру, ширине 3,25m.</w:t>
      </w:r>
    </w:p>
    <w:p w14:paraId="5A074A53" w14:textId="77777777" w:rsidR="00446A19" w:rsidRPr="003C7CA5" w:rsidRDefault="00446A19" w:rsidP="00446A19">
      <w:pPr>
        <w:spacing w:before="120" w:after="0" w:line="260" w:lineRule="atLeast"/>
        <w:jc w:val="both"/>
        <w:rPr>
          <w:rFonts w:ascii="Arial" w:eastAsia="Times New Roman" w:hAnsi="Arial" w:cs="Arial"/>
          <w:b/>
          <w:szCs w:val="20"/>
          <w:u w:val="single"/>
          <w:lang w:val="sr-Cyrl-RS"/>
        </w:rPr>
      </w:pPr>
      <w:r w:rsidRPr="003C7CA5">
        <w:rPr>
          <w:rFonts w:ascii="Arial" w:eastAsia="Times New Roman" w:hAnsi="Arial" w:cs="Arial"/>
          <w:b/>
          <w:szCs w:val="20"/>
          <w:u w:val="single"/>
          <w:lang w:val="sr-Cyrl-RS"/>
        </w:rPr>
        <w:t>Саобраћајна опрема</w:t>
      </w:r>
    </w:p>
    <w:p w14:paraId="64BB2B51" w14:textId="77777777" w:rsidR="00446A19" w:rsidRPr="003C7CA5" w:rsidRDefault="00446A19" w:rsidP="00446A19">
      <w:pPr>
        <w:spacing w:before="120" w:after="0" w:line="260" w:lineRule="atLeast"/>
        <w:jc w:val="both"/>
        <w:rPr>
          <w:rFonts w:ascii="Arial" w:eastAsia="Times New Roman" w:hAnsi="Arial" w:cs="Arial"/>
          <w:szCs w:val="20"/>
          <w:u w:val="single"/>
          <w:lang w:val="sr-Cyrl-RS"/>
        </w:rPr>
      </w:pPr>
      <w:r w:rsidRPr="003C7CA5">
        <w:rPr>
          <w:rFonts w:ascii="Arial" w:eastAsia="Times New Roman" w:hAnsi="Arial" w:cs="Arial"/>
          <w:szCs w:val="20"/>
          <w:u w:val="single"/>
          <w:lang w:val="sr-Cyrl-RS"/>
        </w:rPr>
        <w:t>Заштитна ограда</w:t>
      </w:r>
    </w:p>
    <w:p w14:paraId="7B79A21B"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 xml:space="preserve">Заштитна ограда има значајну улогу у унапређењу безбедности саобраћаја и она се примењује на местима где би штета настала излетањем возила са коловоза била већа него када би возило ударило у заштитну ограду. Примена заштитне ограде врши се на основу критеријума прописаних СРП стандардом SRPS U.S4.110, а њен положај утврђен је анализом попречних профила предметне деонице. </w:t>
      </w:r>
    </w:p>
    <w:p w14:paraId="044CE44B"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t>За  пројектовање  заштитне  ограде примењиване су и препоруке које су усклађене са усвојеним стандардима СРПС ЕН 1317, где се у зависности од саобраћајних услова и подручја потребне заштите  (угроженост  трећих  лица  као  виши  степен  опасности  и  посебна  угроженост  путника) одређује се потребан ниво задржавања. На предметној деоници предвиђен je тип ограде H2W4, коју је потребно уколопити у постојећу ограду. Укупна дужина ограде предвиђене пројектом износи 2996m. На местима уклапања постојеће (N2) и новопројектоване ограде (Н2) предвиђена је прелазна конструкција дужине 12m и нивоа задржавања Н1.</w:t>
      </w:r>
    </w:p>
    <w:p w14:paraId="14DEB5BD" w14:textId="77777777" w:rsidR="00446A19" w:rsidRPr="003C7CA5" w:rsidRDefault="00446A19" w:rsidP="00446A19">
      <w:pPr>
        <w:spacing w:before="120" w:after="0" w:line="260" w:lineRule="atLeast"/>
        <w:jc w:val="both"/>
        <w:rPr>
          <w:rFonts w:ascii="Arial" w:eastAsia="Times New Roman" w:hAnsi="Arial" w:cs="Arial"/>
          <w:szCs w:val="20"/>
          <w:lang w:val="sr-Cyrl-RS"/>
        </w:rPr>
      </w:pPr>
      <w:r w:rsidRPr="003C7CA5">
        <w:rPr>
          <w:rFonts w:ascii="Arial" w:eastAsia="Times New Roman" w:hAnsi="Arial" w:cs="Arial"/>
          <w:szCs w:val="20"/>
          <w:lang w:val="sr-Cyrl-RS"/>
        </w:rPr>
        <w:lastRenderedPageBreak/>
        <w:t>Локацијa за постављање заштитне ограде детаљно je приказанa на ситуационом плану, док је изглед ограде приказан у детаљима.</w:t>
      </w:r>
    </w:p>
    <w:p w14:paraId="3EEED8BF" w14:textId="77777777" w:rsidR="00446A19" w:rsidRPr="003C7CA5" w:rsidRDefault="00446A19" w:rsidP="00446A19">
      <w:pPr>
        <w:spacing w:after="0" w:line="260" w:lineRule="atLeast"/>
        <w:rPr>
          <w:rFonts w:ascii="Arial" w:eastAsia="Times New Roman" w:hAnsi="Arial" w:cs="Arial"/>
          <w:szCs w:val="20"/>
          <w:lang w:val="sr-Cyrl-RS"/>
        </w:rPr>
      </w:pPr>
    </w:p>
    <w:p w14:paraId="0513F2AA" w14:textId="77777777" w:rsidR="00446A19" w:rsidRPr="00446A19" w:rsidRDefault="00446A19" w:rsidP="00446A19">
      <w:pPr>
        <w:spacing w:after="0" w:line="260" w:lineRule="atLeast"/>
        <w:ind w:right="-333"/>
        <w:contextualSpacing/>
        <w:jc w:val="both"/>
        <w:rPr>
          <w:rFonts w:ascii="Arial" w:eastAsia="Times New Roman" w:hAnsi="Arial" w:cs="Arial"/>
          <w:b/>
          <w:sz w:val="24"/>
          <w:szCs w:val="24"/>
          <w:lang w:val="sr-Cyrl-RS" w:eastAsia="sl-SI"/>
        </w:rPr>
      </w:pPr>
      <w:r w:rsidRPr="00446A19">
        <w:rPr>
          <w:rFonts w:ascii="Arial" w:eastAsia="Times New Roman" w:hAnsi="Arial" w:cs="Arial"/>
          <w:b/>
          <w:sz w:val="24"/>
          <w:szCs w:val="24"/>
          <w:lang w:val="sr-Cyrl-RS" w:eastAsia="sl-SI"/>
        </w:rPr>
        <w:t>ЗАВРШНЕ НАПОМЕНЕ</w:t>
      </w:r>
    </w:p>
    <w:p w14:paraId="695116EF" w14:textId="77777777" w:rsidR="00446A19" w:rsidRPr="003C7CA5" w:rsidRDefault="00446A19" w:rsidP="00446A19">
      <w:pPr>
        <w:spacing w:after="0" w:line="260" w:lineRule="atLeast"/>
        <w:ind w:right="-333"/>
        <w:contextualSpacing/>
        <w:jc w:val="both"/>
        <w:rPr>
          <w:rFonts w:ascii="Arial" w:eastAsia="Times New Roman" w:hAnsi="Arial" w:cs="Arial"/>
          <w:b/>
          <w:sz w:val="24"/>
          <w:szCs w:val="24"/>
          <w:lang w:val="sr-Cyrl-RS" w:eastAsia="sl-SI"/>
        </w:rPr>
      </w:pPr>
    </w:p>
    <w:p w14:paraId="2D516F6C" w14:textId="77777777" w:rsidR="00446A19" w:rsidRPr="003C7CA5" w:rsidRDefault="00446A19" w:rsidP="003C7CA5">
      <w:pPr>
        <w:numPr>
          <w:ilvl w:val="12"/>
          <w:numId w:val="0"/>
        </w:numPr>
        <w:spacing w:after="0" w:line="260" w:lineRule="atLeast"/>
        <w:ind w:firstLine="567"/>
        <w:jc w:val="both"/>
        <w:rPr>
          <w:rFonts w:ascii="Arial" w:eastAsia="Times New Roman" w:hAnsi="Arial" w:cs="Arial"/>
          <w:sz w:val="24"/>
          <w:szCs w:val="24"/>
          <w:lang w:val="sr-Cyrl-RS" w:eastAsia="sl-SI"/>
        </w:rPr>
      </w:pPr>
      <w:r w:rsidRPr="003C7CA5">
        <w:rPr>
          <w:rFonts w:ascii="Arial" w:eastAsia="Times New Roman" w:hAnsi="Arial" w:cs="Arial"/>
          <w:sz w:val="24"/>
          <w:szCs w:val="24"/>
          <w:lang w:val="sr-Cyrl-RS" w:eastAsia="sl-SI"/>
        </w:rPr>
        <w:t>У свему што није посебно наглашено овим Техничким извештајем, треба сматрати меродавним прилоге из пројекта. Уколико се током радова покаже да су потребна нека разјашњења у вези са овим пројектом, надзорни орган ће о томе писмено обавестити пројектанта и затражити његово мишљење.</w:t>
      </w:r>
    </w:p>
    <w:p w14:paraId="282C4EF6" w14:textId="77777777" w:rsidR="00446A19" w:rsidRPr="003C7CA5" w:rsidRDefault="00446A19" w:rsidP="003C7CA5">
      <w:pPr>
        <w:numPr>
          <w:ilvl w:val="12"/>
          <w:numId w:val="0"/>
        </w:numPr>
        <w:spacing w:after="0" w:line="260" w:lineRule="atLeast"/>
        <w:ind w:firstLine="567"/>
        <w:jc w:val="both"/>
        <w:rPr>
          <w:rFonts w:ascii="Arial" w:eastAsia="Times New Roman" w:hAnsi="Arial" w:cs="Arial"/>
          <w:szCs w:val="20"/>
          <w:lang w:val="sr-Cyrl-RS" w:eastAsia="sl-SI"/>
        </w:rPr>
      </w:pPr>
      <w:r w:rsidRPr="003C7CA5">
        <w:rPr>
          <w:rFonts w:ascii="Arial" w:eastAsia="Times New Roman" w:hAnsi="Arial" w:cs="Arial"/>
          <w:sz w:val="24"/>
          <w:szCs w:val="24"/>
          <w:lang w:val="sr-Cyrl-RS" w:eastAsia="sl-SI"/>
        </w:rPr>
        <w:t>Измене пројекта или његових делова без писмене сагласности пројектанта нису дозвољене. Уколико се такве измене ипак изврше, одговорност за евентуалне последице сноси лице које је измене наредило, одобрило или извршило.</w:t>
      </w:r>
      <w:r w:rsidRPr="003C7CA5">
        <w:rPr>
          <w:rFonts w:ascii="Arial" w:eastAsia="Times New Roman" w:hAnsi="Arial" w:cs="Arial"/>
          <w:kern w:val="16"/>
          <w:szCs w:val="24"/>
          <w:lang w:val="sr-Cyrl-RS" w:eastAsia="sl-SI"/>
        </w:rPr>
        <w:t xml:space="preserve">                                                                                               </w:t>
      </w:r>
      <w:r w:rsidRPr="003C7CA5">
        <w:rPr>
          <w:rFonts w:ascii="Arial" w:eastAsia="Times New Roman" w:hAnsi="Arial" w:cs="Arial"/>
          <w:szCs w:val="20"/>
          <w:lang w:val="sr-Cyrl-RS" w:eastAsia="sl-SI"/>
        </w:rPr>
        <w:t xml:space="preserve">  </w:t>
      </w:r>
      <w:r w:rsidRPr="003C7CA5">
        <w:rPr>
          <w:rFonts w:ascii="Arial" w:eastAsia="Times New Roman" w:hAnsi="Arial" w:cs="Arial"/>
          <w:kern w:val="16"/>
          <w:szCs w:val="24"/>
          <w:lang w:val="sr-Cyrl-RS" w:eastAsia="sl-SI"/>
        </w:rPr>
        <w:t xml:space="preserve">                                                                                                            </w:t>
      </w:r>
      <w:r w:rsidRPr="003C7CA5">
        <w:rPr>
          <w:rFonts w:ascii="Arial" w:eastAsia="Times New Roman" w:hAnsi="Arial" w:cs="Arial"/>
          <w:szCs w:val="20"/>
          <w:lang w:val="sr-Cyrl-RS" w:eastAsia="sl-SI"/>
        </w:rPr>
        <w:t xml:space="preserve">  </w:t>
      </w:r>
      <w:r w:rsidRPr="003C7CA5">
        <w:rPr>
          <w:rFonts w:ascii="Arial" w:eastAsia="Times New Roman" w:hAnsi="Arial" w:cs="Arial"/>
          <w:kern w:val="16"/>
          <w:szCs w:val="24"/>
          <w:lang w:val="sr-Cyrl-RS" w:eastAsia="sl-SI"/>
        </w:rPr>
        <w:t xml:space="preserve">                                                                                                            </w:t>
      </w:r>
      <w:r w:rsidRPr="003C7CA5">
        <w:rPr>
          <w:rFonts w:ascii="Arial" w:eastAsia="Times New Roman" w:hAnsi="Arial" w:cs="Arial"/>
          <w:szCs w:val="20"/>
          <w:lang w:val="sr-Cyrl-RS" w:eastAsia="sl-SI"/>
        </w:rPr>
        <w:t xml:space="preserve">         </w:t>
      </w:r>
    </w:p>
    <w:p w14:paraId="4D780C7D" w14:textId="77777777" w:rsidR="00446A19" w:rsidRPr="00446A19" w:rsidRDefault="00446A19" w:rsidP="00446A19">
      <w:pPr>
        <w:keepNext/>
        <w:spacing w:before="240" w:after="240" w:line="240" w:lineRule="auto"/>
        <w:jc w:val="both"/>
        <w:outlineLvl w:val="1"/>
        <w:rPr>
          <w:rFonts w:ascii="Arial" w:eastAsia="Times New Roman" w:hAnsi="Arial" w:cs="Arial"/>
          <w:b/>
          <w:bCs/>
          <w:iCs/>
          <w:sz w:val="24"/>
          <w:szCs w:val="26"/>
          <w:lang w:val="sr-Cyrl-RS"/>
        </w:rPr>
      </w:pPr>
      <w:r w:rsidRPr="00446A19">
        <w:rPr>
          <w:rFonts w:ascii="Arial" w:eastAsia="Times New Roman" w:hAnsi="Arial" w:cs="Arial"/>
          <w:b/>
          <w:bCs/>
          <w:iCs/>
          <w:sz w:val="24"/>
          <w:szCs w:val="26"/>
          <w:lang w:val="sr-Cyrl-RS"/>
        </w:rPr>
        <w:t>Технички услови за постављање саобраћајне сигнализације и опреме</w:t>
      </w:r>
    </w:p>
    <w:p w14:paraId="0C0D69F9" w14:textId="77777777" w:rsidR="00446A19" w:rsidRPr="00446A19" w:rsidRDefault="00446A19" w:rsidP="00446A19">
      <w:pPr>
        <w:spacing w:after="120" w:line="260" w:lineRule="atLeast"/>
        <w:rPr>
          <w:rFonts w:ascii="Arial" w:eastAsia="Times New Roman" w:hAnsi="Arial" w:cs="Arial"/>
          <w:szCs w:val="24"/>
          <w:lang w:val="sr-Cyrl-RS" w:eastAsia="sl-SI"/>
        </w:rPr>
      </w:pPr>
      <w:r w:rsidRPr="00446A19">
        <w:rPr>
          <w:rFonts w:ascii="Arial" w:eastAsia="Times New Roman" w:hAnsi="Arial" w:cs="Arial"/>
          <w:szCs w:val="24"/>
          <w:lang w:val="sr-Cyrl-RS" w:eastAsia="sl-SI"/>
        </w:rPr>
        <w:t>У овом делу пројектне документације дати су технички услови за:</w:t>
      </w:r>
    </w:p>
    <w:p w14:paraId="79A71B11" w14:textId="77777777" w:rsidR="00446A19" w:rsidRPr="00446A19" w:rsidRDefault="00446A19" w:rsidP="007531E8">
      <w:pPr>
        <w:numPr>
          <w:ilvl w:val="0"/>
          <w:numId w:val="33"/>
        </w:numPr>
        <w:spacing w:after="0" w:line="260" w:lineRule="atLeast"/>
        <w:rPr>
          <w:rFonts w:ascii="Arial" w:eastAsia="Times New Roman" w:hAnsi="Arial" w:cs="Arial"/>
          <w:szCs w:val="24"/>
          <w:lang w:val="sr-Cyrl-RS" w:eastAsia="sl-SI"/>
        </w:rPr>
      </w:pPr>
      <w:r w:rsidRPr="00446A19">
        <w:rPr>
          <w:rFonts w:ascii="Arial" w:eastAsia="Times New Roman" w:hAnsi="Arial" w:cs="Arial"/>
          <w:szCs w:val="24"/>
          <w:lang w:val="sr-Cyrl-RS" w:eastAsia="sl-SI"/>
        </w:rPr>
        <w:t>вертикалну саобраћајну сигнализацију</w:t>
      </w:r>
    </w:p>
    <w:p w14:paraId="1AC6626D" w14:textId="77777777" w:rsidR="00446A19" w:rsidRPr="00446A19" w:rsidRDefault="00446A19" w:rsidP="007531E8">
      <w:pPr>
        <w:numPr>
          <w:ilvl w:val="0"/>
          <w:numId w:val="33"/>
        </w:numPr>
        <w:spacing w:after="0" w:line="260" w:lineRule="atLeast"/>
        <w:rPr>
          <w:rFonts w:ascii="Arial" w:eastAsia="Times New Roman" w:hAnsi="Arial" w:cs="Arial"/>
          <w:szCs w:val="24"/>
          <w:lang w:val="sr-Cyrl-RS" w:eastAsia="sl-SI"/>
        </w:rPr>
      </w:pPr>
      <w:r w:rsidRPr="00446A19">
        <w:rPr>
          <w:rFonts w:ascii="Arial" w:eastAsia="Times New Roman" w:hAnsi="Arial" w:cs="Arial"/>
          <w:szCs w:val="24"/>
          <w:lang w:val="sr-Cyrl-RS" w:eastAsia="sl-SI"/>
        </w:rPr>
        <w:t>ознаке на путу</w:t>
      </w:r>
    </w:p>
    <w:p w14:paraId="47BA9DD4" w14:textId="77777777" w:rsidR="00446A19" w:rsidRPr="00446A19" w:rsidRDefault="00446A19" w:rsidP="007531E8">
      <w:pPr>
        <w:numPr>
          <w:ilvl w:val="0"/>
          <w:numId w:val="33"/>
        </w:numPr>
        <w:spacing w:after="0" w:line="260" w:lineRule="atLeast"/>
        <w:rPr>
          <w:rFonts w:ascii="Arial" w:eastAsia="Times New Roman" w:hAnsi="Arial" w:cs="Arial"/>
          <w:szCs w:val="24"/>
          <w:lang w:val="sr-Cyrl-RS" w:eastAsia="sl-SI"/>
        </w:rPr>
      </w:pPr>
      <w:r w:rsidRPr="00446A19">
        <w:rPr>
          <w:rFonts w:ascii="Arial" w:eastAsia="Times New Roman" w:hAnsi="Arial" w:cs="Arial"/>
          <w:szCs w:val="24"/>
          <w:lang w:val="sr-Cyrl-RS" w:eastAsia="sl-SI"/>
        </w:rPr>
        <w:t>опрему пута</w:t>
      </w:r>
    </w:p>
    <w:p w14:paraId="5D45AAA0" w14:textId="77777777" w:rsidR="00446A19" w:rsidRPr="00446A19" w:rsidRDefault="00446A19" w:rsidP="00446A19">
      <w:pPr>
        <w:spacing w:after="0" w:line="260" w:lineRule="atLeast"/>
        <w:rPr>
          <w:rFonts w:ascii="Arial" w:eastAsia="Times New Roman" w:hAnsi="Arial" w:cs="Arial"/>
          <w:szCs w:val="24"/>
          <w:lang w:val="sr-Cyrl-RS" w:eastAsia="sl-SI"/>
        </w:rPr>
      </w:pPr>
    </w:p>
    <w:p w14:paraId="54AFA972" w14:textId="77777777" w:rsidR="00446A19" w:rsidRPr="00446A19" w:rsidRDefault="00446A19" w:rsidP="00446A19">
      <w:pPr>
        <w:spacing w:after="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Овим Техничким условима дата су упутства, правила, услови и објашњења везана за постављање вертикалне сигнализације, обележавање хоризонталних ознака и постављање опреме пута.</w:t>
      </w:r>
    </w:p>
    <w:p w14:paraId="720454C6" w14:textId="77777777" w:rsidR="00446A19" w:rsidRPr="00446A19" w:rsidRDefault="00446A19" w:rsidP="00446A19">
      <w:pPr>
        <w:spacing w:after="0" w:line="260" w:lineRule="atLeast"/>
        <w:jc w:val="both"/>
        <w:rPr>
          <w:rFonts w:ascii="Arial" w:eastAsia="Times New Roman" w:hAnsi="Arial" w:cs="Arial"/>
          <w:sz w:val="24"/>
          <w:szCs w:val="24"/>
          <w:lang w:val="sr-Cyrl-RS" w:eastAsia="sl-SI"/>
        </w:rPr>
      </w:pPr>
    </w:p>
    <w:p w14:paraId="2B353262" w14:textId="77777777" w:rsidR="00446A19" w:rsidRPr="00446A19" w:rsidRDefault="00446A19" w:rsidP="00446A19">
      <w:pPr>
        <w:spacing w:after="0" w:line="260" w:lineRule="atLeast"/>
        <w:jc w:val="both"/>
        <w:rPr>
          <w:rFonts w:ascii="Arial" w:eastAsia="Times New Roman" w:hAnsi="Arial" w:cs="Arial"/>
          <w:sz w:val="24"/>
          <w:szCs w:val="24"/>
          <w:lang w:val="sr-Cyrl-RS" w:eastAsia="sl-SI"/>
        </w:rPr>
      </w:pPr>
    </w:p>
    <w:p w14:paraId="32DA9638" w14:textId="77777777" w:rsidR="00446A19" w:rsidRPr="00446A19" w:rsidRDefault="00446A19" w:rsidP="00446A19">
      <w:pPr>
        <w:spacing w:after="0" w:line="260" w:lineRule="atLeast"/>
        <w:jc w:val="both"/>
        <w:rPr>
          <w:rFonts w:ascii="Arial" w:eastAsia="Times New Roman" w:hAnsi="Arial" w:cs="Arial"/>
          <w:b/>
          <w:sz w:val="24"/>
          <w:szCs w:val="26"/>
          <w:lang w:val="sr-Cyrl-RS" w:eastAsia="sl-SI"/>
        </w:rPr>
      </w:pPr>
      <w:r w:rsidRPr="00446A19">
        <w:rPr>
          <w:rFonts w:ascii="Arial" w:eastAsia="Times New Roman" w:hAnsi="Arial" w:cs="Arial"/>
          <w:b/>
          <w:sz w:val="24"/>
          <w:szCs w:val="26"/>
          <w:lang w:val="sr-Cyrl-RS" w:eastAsia="sl-SI"/>
        </w:rPr>
        <w:t xml:space="preserve">Технички услови за елементе вертикалне саобраћајне сигнализације </w:t>
      </w:r>
    </w:p>
    <w:p w14:paraId="06C1BA2A" w14:textId="77777777" w:rsidR="00446A19" w:rsidRPr="00446A19" w:rsidRDefault="00446A19" w:rsidP="00446A19">
      <w:pPr>
        <w:spacing w:after="0" w:line="260" w:lineRule="atLeast"/>
        <w:jc w:val="both"/>
        <w:rPr>
          <w:rFonts w:ascii="Arial" w:eastAsia="Times New Roman" w:hAnsi="Arial" w:cs="Arial"/>
          <w:b/>
          <w:sz w:val="24"/>
          <w:szCs w:val="24"/>
          <w:lang w:val="sr-Cyrl-RS" w:eastAsia="sl-SI"/>
        </w:rPr>
      </w:pPr>
    </w:p>
    <w:p w14:paraId="510F8C3D" w14:textId="77777777" w:rsidR="00446A19" w:rsidRPr="00446A19" w:rsidRDefault="00446A19" w:rsidP="00446A19">
      <w:pPr>
        <w:spacing w:after="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Елементи вертикалне саобраћајне сигнализације су:</w:t>
      </w:r>
    </w:p>
    <w:p w14:paraId="5C83D5BA" w14:textId="77777777" w:rsidR="00446A19" w:rsidRPr="00446A19" w:rsidRDefault="00446A19" w:rsidP="00446A19">
      <w:pPr>
        <w:spacing w:after="0" w:line="260" w:lineRule="atLeast"/>
        <w:jc w:val="both"/>
        <w:rPr>
          <w:rFonts w:ascii="Arial" w:eastAsia="Times New Roman" w:hAnsi="Arial" w:cs="Arial"/>
          <w:szCs w:val="24"/>
          <w:lang w:val="sr-Cyrl-RS" w:eastAsia="sl-SI"/>
        </w:rPr>
      </w:pPr>
    </w:p>
    <w:p w14:paraId="48AB2B0B" w14:textId="77777777" w:rsidR="00446A19" w:rsidRPr="00446A19" w:rsidRDefault="00446A19" w:rsidP="007531E8">
      <w:pPr>
        <w:numPr>
          <w:ilvl w:val="0"/>
          <w:numId w:val="34"/>
        </w:numPr>
        <w:spacing w:after="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стандардни саобраћајни знакови</w:t>
      </w:r>
    </w:p>
    <w:p w14:paraId="699F231B" w14:textId="77777777" w:rsidR="00446A19" w:rsidRPr="00446A19" w:rsidRDefault="00446A19" w:rsidP="007531E8">
      <w:pPr>
        <w:numPr>
          <w:ilvl w:val="0"/>
          <w:numId w:val="34"/>
        </w:numPr>
        <w:spacing w:after="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носачи саобраћајних знакова</w:t>
      </w:r>
    </w:p>
    <w:p w14:paraId="1912A20C" w14:textId="77777777" w:rsidR="00446A19" w:rsidRPr="00446A19" w:rsidRDefault="00446A19" w:rsidP="00446A19">
      <w:pPr>
        <w:spacing w:after="0" w:line="260" w:lineRule="atLeast"/>
        <w:jc w:val="both"/>
        <w:rPr>
          <w:rFonts w:ascii="Arial" w:eastAsia="Times New Roman" w:hAnsi="Arial" w:cs="Arial"/>
          <w:sz w:val="24"/>
          <w:szCs w:val="24"/>
          <w:lang w:val="sr-Cyrl-RS" w:eastAsia="sl-SI"/>
        </w:rPr>
      </w:pPr>
    </w:p>
    <w:p w14:paraId="30348985" w14:textId="77777777" w:rsidR="00446A19" w:rsidRPr="00446A19" w:rsidRDefault="00446A19" w:rsidP="00446A19">
      <w:pPr>
        <w:spacing w:after="0" w:line="260" w:lineRule="atLeast"/>
        <w:jc w:val="both"/>
        <w:rPr>
          <w:rFonts w:ascii="Arial" w:eastAsia="Times New Roman" w:hAnsi="Arial" w:cs="Arial"/>
          <w:sz w:val="24"/>
          <w:szCs w:val="24"/>
          <w:lang w:val="sr-Cyrl-RS" w:eastAsia="sl-SI"/>
        </w:rPr>
      </w:pPr>
    </w:p>
    <w:p w14:paraId="6A8C6EA8" w14:textId="77777777" w:rsidR="00446A19" w:rsidRPr="00446A19" w:rsidRDefault="00446A19" w:rsidP="00446A19">
      <w:pPr>
        <w:spacing w:after="0" w:line="260" w:lineRule="atLeast"/>
        <w:jc w:val="both"/>
        <w:rPr>
          <w:rFonts w:ascii="Arial" w:eastAsia="Times New Roman" w:hAnsi="Arial" w:cs="Arial"/>
          <w:b/>
          <w:sz w:val="24"/>
          <w:szCs w:val="26"/>
          <w:lang w:val="sr-Cyrl-RS" w:eastAsia="sl-SI"/>
        </w:rPr>
      </w:pPr>
      <w:r w:rsidRPr="00446A19">
        <w:rPr>
          <w:rFonts w:ascii="Arial" w:eastAsia="Times New Roman" w:hAnsi="Arial" w:cs="Arial"/>
          <w:b/>
          <w:sz w:val="24"/>
          <w:szCs w:val="26"/>
          <w:lang w:val="sr-Cyrl-RS" w:eastAsia="sl-SI"/>
        </w:rPr>
        <w:t>Стандардни саобраћајни знакови</w:t>
      </w:r>
    </w:p>
    <w:p w14:paraId="287E1DD7" w14:textId="77777777" w:rsidR="00446A19" w:rsidRPr="00446A19" w:rsidRDefault="00446A19" w:rsidP="00446A19">
      <w:pPr>
        <w:spacing w:after="0" w:line="260" w:lineRule="atLeast"/>
        <w:jc w:val="both"/>
        <w:rPr>
          <w:rFonts w:ascii="Arial" w:eastAsia="Times New Roman" w:hAnsi="Arial" w:cs="Arial"/>
          <w:b/>
          <w:sz w:val="24"/>
          <w:szCs w:val="24"/>
          <w:lang w:val="sr-Cyrl-RS" w:eastAsia="sl-SI"/>
        </w:rPr>
      </w:pPr>
    </w:p>
    <w:p w14:paraId="094B8FC9"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Вертикална сигнализација обухвата саобраћајне знакове који се налазе у вертикалној равни и служе за управљање токовима возила. Положај и садржај знакова вертикалне сигнализације морају бити у потпуном складу са хоризонталном сигнализацијом.</w:t>
      </w:r>
    </w:p>
    <w:p w14:paraId="32D7BADB"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Саобраћајни знакови су:</w:t>
      </w:r>
    </w:p>
    <w:p w14:paraId="19283D2D" w14:textId="77777777" w:rsidR="00446A19" w:rsidRPr="00446A19" w:rsidRDefault="00446A19" w:rsidP="00446A19">
      <w:pPr>
        <w:tabs>
          <w:tab w:val="left" w:pos="3686"/>
        </w:tabs>
        <w:spacing w:after="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-знакови опасности,</w:t>
      </w:r>
    </w:p>
    <w:p w14:paraId="37BFA41E" w14:textId="77777777" w:rsidR="00446A19" w:rsidRPr="00446A19" w:rsidRDefault="00446A19" w:rsidP="00446A19">
      <w:pPr>
        <w:tabs>
          <w:tab w:val="left" w:pos="3686"/>
        </w:tabs>
        <w:spacing w:after="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-знакови изричитих наредби</w:t>
      </w:r>
    </w:p>
    <w:p w14:paraId="4E07D24A" w14:textId="77777777" w:rsidR="00446A19" w:rsidRPr="00446A19" w:rsidRDefault="00446A19" w:rsidP="00446A19">
      <w:pPr>
        <w:tabs>
          <w:tab w:val="left" w:pos="3686"/>
        </w:tabs>
        <w:spacing w:after="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-знакови обавештења.</w:t>
      </w:r>
    </w:p>
    <w:p w14:paraId="1D1B2DFD"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p>
    <w:p w14:paraId="36BFF2DD"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Знакови опасности</w:t>
      </w:r>
      <w:r w:rsidRPr="00446A19">
        <w:rPr>
          <w:rFonts w:ascii="Arial" w:eastAsia="Times New Roman" w:hAnsi="Arial" w:cs="Arial"/>
          <w:noProof/>
          <w:szCs w:val="24"/>
          <w:lang w:val="sr-Cyrl-RS" w:eastAsia="sl-SI"/>
        </w:rPr>
        <w:t xml:space="preserve"> служе да се учесници у саобраћају упозоре на опасност која им прети на одређеном месту, односно делу пута и да се обавесте о природи те опасности.</w:t>
      </w:r>
    </w:p>
    <w:p w14:paraId="7CD4EBB6"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Основа знакова опасности је беле боје, а оквир троугла је црвене боје. Симболи на знаковима опасности су црне боје. </w:t>
      </w:r>
    </w:p>
    <w:p w14:paraId="0F63A6BF"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Знакови изричитих наредби</w:t>
      </w:r>
      <w:r w:rsidRPr="00446A19">
        <w:rPr>
          <w:rFonts w:ascii="Arial" w:eastAsia="Times New Roman" w:hAnsi="Arial" w:cs="Arial"/>
          <w:noProof/>
          <w:szCs w:val="24"/>
          <w:lang w:val="sr-Cyrl-RS" w:eastAsia="sl-SI"/>
        </w:rPr>
        <w:t xml:space="preserve"> учесницима у саобраћају на путу стављају до знања забране, ограничења и обавезе којих се морају придржавати.</w:t>
      </w:r>
    </w:p>
    <w:p w14:paraId="7D00AA26"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Основа знакова изричитих наредби који одређују забране или ограничења је беле боје, а знакова изричитих наредби који одређују обавезе је плаве боје. Симболи и натписи на знаковима са жутом основом су црне боје, а на знаковима плаве основе су беле боје. Оквир круга као и косе траке на знаковима изричитих наредби на којима постоје су црвене боје.</w:t>
      </w:r>
    </w:p>
    <w:p w14:paraId="1D8C7FEC"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lastRenderedPageBreak/>
        <w:t>Знакови обавештења</w:t>
      </w:r>
      <w:r w:rsidRPr="00446A19">
        <w:rPr>
          <w:rFonts w:ascii="Arial" w:eastAsia="Times New Roman" w:hAnsi="Arial" w:cs="Arial"/>
          <w:noProof/>
          <w:szCs w:val="24"/>
          <w:lang w:val="sr-Cyrl-RS" w:eastAsia="sl-SI"/>
        </w:rPr>
        <w:t xml:space="preserve"> пружају учесницима у саобраћају потребна обавештења о путу којим се крећу, називима места кроз која пут пролази и удаљености до тих места, престанку важења знакова изричитих наредби, као и друга обавештења која им могу бити корисна.</w:t>
      </w:r>
    </w:p>
    <w:p w14:paraId="32144DFD"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Основа знакова обавештења је беле боје са симболима и натписима црне боје,жуте боје са симболима и натписима црне боје односно плаве или зелене боје са симболима и натписима беле боје.</w:t>
      </w:r>
    </w:p>
    <w:p w14:paraId="5000A0CD"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У Правилнику о саобраћајној сигнализацији наведено је који саобраћајни знакови одступају од наведеног изгледа (Службени гласник РС, бр. 85/2017 и 14/2021).</w:t>
      </w:r>
    </w:p>
    <w:p w14:paraId="4325B3A9"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Уз саобраћајни знак може бити постављена допунска табла која је саставни део саобраћајног знака и ближе одређује његово значење.</w:t>
      </w:r>
    </w:p>
    <w:p w14:paraId="186A3669"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Саобраћајни знакови који се постављају на исти носач морају бити једнообразни, без обзира да ли су рефлектујући или осветљени сопственим извором светлости.</w:t>
      </w:r>
    </w:p>
    <w:p w14:paraId="3DB60FB8"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Саобраћајни знакови постављају се са десне стране пута поред коловоза, у смеру кретања возила.</w:t>
      </w:r>
    </w:p>
    <w:p w14:paraId="0C85DAD1"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У овом делу Техничких услова дата су упутства, услови и објашњења везана за постављање саобраћајних знакова вертикалне сигнализације.</w:t>
      </w:r>
    </w:p>
    <w:p w14:paraId="062836A8"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p>
    <w:p w14:paraId="4FC57D62" w14:textId="77777777" w:rsidR="00446A19" w:rsidRPr="00446A19" w:rsidRDefault="00446A19" w:rsidP="00446A19">
      <w:pPr>
        <w:tabs>
          <w:tab w:val="left" w:pos="3686"/>
        </w:tabs>
        <w:spacing w:after="120" w:line="260" w:lineRule="atLeast"/>
        <w:jc w:val="both"/>
        <w:rPr>
          <w:rFonts w:ascii="Arial" w:eastAsia="Times New Roman" w:hAnsi="Arial" w:cs="Arial"/>
          <w:b/>
          <w:noProof/>
          <w:szCs w:val="24"/>
          <w:lang w:val="sr-Cyrl-RS" w:eastAsia="sl-SI"/>
        </w:rPr>
      </w:pPr>
      <w:r w:rsidRPr="00446A19">
        <w:rPr>
          <w:rFonts w:ascii="Arial" w:eastAsia="Times New Roman" w:hAnsi="Arial" w:cs="Arial"/>
          <w:b/>
          <w:noProof/>
          <w:szCs w:val="24"/>
          <w:lang w:val="sr-Cyrl-RS" w:eastAsia="sl-SI"/>
        </w:rPr>
        <w:t xml:space="preserve">Постављање, употреба и коришћење саобраћајних знакова на путевима одређено је следећим прописима и законима: </w:t>
      </w:r>
    </w:p>
    <w:p w14:paraId="6667F4D6" w14:textId="77777777" w:rsidR="00446A19" w:rsidRPr="00446A19" w:rsidRDefault="00446A19" w:rsidP="00446A19">
      <w:pPr>
        <w:spacing w:after="120" w:line="260" w:lineRule="atLeast"/>
        <w:jc w:val="both"/>
        <w:rPr>
          <w:rFonts w:ascii="Arial" w:eastAsia="Times New Roman" w:hAnsi="Arial" w:cs="Arial"/>
          <w:b/>
          <w:noProof/>
          <w:szCs w:val="24"/>
          <w:lang w:val="sr-Cyrl-RS" w:eastAsia="sl-SI"/>
        </w:rPr>
      </w:pPr>
      <w:r w:rsidRPr="00446A19">
        <w:rPr>
          <w:rFonts w:ascii="Arial" w:eastAsia="Times New Roman" w:hAnsi="Arial" w:cs="Arial"/>
          <w:b/>
          <w:noProof/>
          <w:szCs w:val="24"/>
          <w:lang w:val="sr-Cyrl-RS" w:eastAsia="sl-SI"/>
        </w:rPr>
        <w:t>Закон о безбедности саобраћаја на путевима (Службени гласник РС бр. 41/2009, 53/2010, 101/2011, 32/2013 (Одлука УС), 55/2014, 96/2015 (др. закон), 9/2016 (Одлука УС), 24/2018, 41/2018, 41/2018 (др. закон), 87/2018, 23/2019 и 128/2020); Правилник о саобраћајној сигнализацији (Службени гласник РС, бр. 85/17 и 14/21) и српским стандардима.</w:t>
      </w:r>
    </w:p>
    <w:p w14:paraId="3D28A696"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Технички услови за израду и испитивање саобраћајних знакова</w:t>
      </w:r>
      <w:r w:rsidRPr="00446A19">
        <w:rPr>
          <w:rFonts w:ascii="Arial" w:eastAsia="Times New Roman" w:hAnsi="Arial" w:cs="Arial"/>
          <w:noProof/>
          <w:szCs w:val="24"/>
          <w:lang w:val="sr-Cyrl-RS" w:eastAsia="sl-SI"/>
        </w:rPr>
        <w:t xml:space="preserve">  на путевима дефинисани су српским стандардом СРПС.З.С2.300. Овај стандард се односи на саобраћајне знакове од обичног материјала (боје) или ретрорефлектујућег (светлоодбојног) материјала, као и на знакове са спољним или унутрашњим осветљењем. Сви елементи знакова са изменљивим садржајем порука као и систем квалитета и испитивање квалитета знакова дефинисани су српским стандардом СРПС ЕН 12966-1.</w:t>
      </w:r>
    </w:p>
    <w:p w14:paraId="5B8B9119"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Саобраћајни знакови и табле могу се израђивати од следећих материјала: челичног лима, алуминијског лима или пластичне масе са или без стаклених влакана, под условом да је обезбеђена неопходна чврстоћа, постојаност и трајност при различитим  атмосферским условима.</w:t>
      </w:r>
    </w:p>
    <w:p w14:paraId="144A464C"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Материјали за израду лица саобраћајног знака</w:t>
      </w:r>
      <w:r w:rsidRPr="00446A19">
        <w:rPr>
          <w:rFonts w:ascii="Arial" w:eastAsia="Times New Roman" w:hAnsi="Arial" w:cs="Arial"/>
          <w:noProof/>
          <w:szCs w:val="24"/>
          <w:lang w:val="sr-Cyrl-RS" w:eastAsia="sl-SI"/>
        </w:rPr>
        <w:t xml:space="preserve"> – фолије су пластични материјали са уграђеним елементима за ретрорефлексију, лепком за лепљење на подлогу и заштитним површинским слојем за заштиту од спољних утицаја. Класа материјала је разврставање материјала за израду лица знака према коефицијенту ретрорефлексије. Према коефицијенту ретрорефлексије материјали за израду лица знака могу бити класе 1, 2 или 3. У случају када је знак израђен са сопственим извором светлости, лице знака се израђује на транспарентној подлози. Материјали од којих се израђују кућишта знакова са изменљивим садржајем порука морају да буду отпорни на корозију у складу са одговарајућим прописима и стандардима за материјале који се користе.</w:t>
      </w:r>
    </w:p>
    <w:p w14:paraId="00779FC4"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Боја полеђине саобраћајних знакова</w:t>
      </w:r>
      <w:r w:rsidRPr="00446A19">
        <w:rPr>
          <w:rFonts w:ascii="Arial" w:eastAsia="Times New Roman" w:hAnsi="Arial" w:cs="Arial"/>
          <w:noProof/>
          <w:szCs w:val="24"/>
          <w:lang w:val="sr-Cyrl-RS" w:eastAsia="sl-SI"/>
        </w:rPr>
        <w:t xml:space="preserve"> и табли као и свих елемената за причвршћивање је сива без сјаја да би се спречило евентуално заслепљивање возача.</w:t>
      </w:r>
    </w:p>
    <w:p w14:paraId="0838C0A1"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Постављени саобраћајни знакови морају бити обезбеђени од окретања и смицања. Саобраћајни знакови не смеју да имају на лицу видљиве елементе за причвршћивање и перфорације.</w:t>
      </w:r>
    </w:p>
    <w:p w14:paraId="04428A3A"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Елементи за причвршћивање саобраћајног знака на стуб носач могу да чине једну целину са знаком или се спајају вијцима, закивцима и заваривањем.</w:t>
      </w:r>
    </w:p>
    <w:p w14:paraId="07BD98B8"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Основни </w:t>
      </w:r>
      <w:r w:rsidRPr="00446A19">
        <w:rPr>
          <w:rFonts w:ascii="Arial" w:eastAsia="Times New Roman" w:hAnsi="Arial" w:cs="Arial"/>
          <w:b/>
          <w:noProof/>
          <w:szCs w:val="24"/>
          <w:lang w:val="sr-Cyrl-RS" w:eastAsia="sl-SI"/>
        </w:rPr>
        <w:t>геометријски облици</w:t>
      </w:r>
      <w:r w:rsidRPr="00446A19">
        <w:rPr>
          <w:rFonts w:ascii="Arial" w:eastAsia="Times New Roman" w:hAnsi="Arial" w:cs="Arial"/>
          <w:noProof/>
          <w:szCs w:val="24"/>
          <w:lang w:val="sr-Cyrl-RS" w:eastAsia="sl-SI"/>
        </w:rPr>
        <w:t xml:space="preserve"> саобраћајних знакова на путевима су: једнакостранични троугао, круг, квадрат, правоугаоник, правоугаоник са стреластим завршетком и правилан осмоугао.</w:t>
      </w:r>
    </w:p>
    <w:p w14:paraId="0F988B2C"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Елементи и њихове мере за </w:t>
      </w:r>
      <w:r w:rsidRPr="00446A19">
        <w:rPr>
          <w:rFonts w:ascii="Arial" w:eastAsia="Times New Roman" w:hAnsi="Arial" w:cs="Arial"/>
          <w:b/>
          <w:noProof/>
          <w:szCs w:val="24"/>
          <w:lang w:val="sr-Cyrl-RS" w:eastAsia="sl-SI"/>
        </w:rPr>
        <w:t>графичко представљање</w:t>
      </w:r>
      <w:r w:rsidRPr="00446A19">
        <w:rPr>
          <w:rFonts w:ascii="Arial" w:eastAsia="Times New Roman" w:hAnsi="Arial" w:cs="Arial"/>
          <w:noProof/>
          <w:szCs w:val="24"/>
          <w:lang w:val="sr-Cyrl-RS" w:eastAsia="sl-SI"/>
        </w:rPr>
        <w:t xml:space="preserve"> саобраћајних знакова на путевима дефинисани су Правилником о саобраћајној сигнализацији (Службени гласник РС, бр. 134/2014 и 14/2021) и српским стандардима СРПС.З.С2.301 – СРПС.З.С2.322– СРПС.З.С2.323.</w:t>
      </w:r>
    </w:p>
    <w:p w14:paraId="6A1FDB47"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lastRenderedPageBreak/>
        <w:t xml:space="preserve">Одступање од утврђених </w:t>
      </w:r>
      <w:r w:rsidRPr="00446A19">
        <w:rPr>
          <w:rFonts w:ascii="Arial" w:eastAsia="Times New Roman" w:hAnsi="Arial" w:cs="Arial"/>
          <w:b/>
          <w:noProof/>
          <w:szCs w:val="24"/>
          <w:lang w:val="sr-Cyrl-RS" w:eastAsia="sl-SI"/>
        </w:rPr>
        <w:t>габаритних мера</w:t>
      </w:r>
      <w:r w:rsidRPr="00446A19">
        <w:rPr>
          <w:rFonts w:ascii="Arial" w:eastAsia="Times New Roman" w:hAnsi="Arial" w:cs="Arial"/>
          <w:noProof/>
          <w:szCs w:val="24"/>
          <w:lang w:val="sr-Cyrl-RS" w:eastAsia="sl-SI"/>
        </w:rPr>
        <w:t xml:space="preserve"> дозвољено је у границама до 2%. Укупан утисак симбола или натписа не сме се изменити кроз дозвољена одступања.</w:t>
      </w:r>
    </w:p>
    <w:p w14:paraId="632C3581"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Колориметријске и фотометријске особине материјала</w:t>
      </w:r>
      <w:r w:rsidRPr="00446A19">
        <w:rPr>
          <w:rFonts w:ascii="Arial" w:eastAsia="Times New Roman" w:hAnsi="Arial" w:cs="Arial"/>
          <w:noProof/>
          <w:szCs w:val="24"/>
          <w:lang w:val="sr-Cyrl-RS" w:eastAsia="sl-SI"/>
        </w:rPr>
        <w:t xml:space="preserve"> за собраћајне знакове на путевима утврђене су српским стандардом СРПС.З.С2.330.</w:t>
      </w:r>
    </w:p>
    <w:p w14:paraId="320D7E04"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Слова и бројеви</w:t>
      </w:r>
      <w:r w:rsidRPr="00446A19">
        <w:rPr>
          <w:rFonts w:ascii="Arial" w:eastAsia="Times New Roman" w:hAnsi="Arial" w:cs="Arial"/>
          <w:noProof/>
          <w:szCs w:val="24"/>
          <w:lang w:val="sr-Cyrl-RS" w:eastAsia="sl-SI"/>
        </w:rPr>
        <w:t xml:space="preserve"> којима се исписују натписи на саобраћајним знаковима и допунским таблама морају у свему да одговарају српским стандардима СРПС.У.С4.201 – СРПС.У.С4.204</w:t>
      </w:r>
    </w:p>
    <w:p w14:paraId="4AA8255C"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Саобраћајни знакови имају ивицу за индивидуализацију знака у односу на окружење у боји основе знака.</w:t>
      </w:r>
    </w:p>
    <w:p w14:paraId="2FAE2652"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Саобраћајни знакови и табле израђују се за употребу у </w:t>
      </w:r>
      <w:r w:rsidRPr="00446A19">
        <w:rPr>
          <w:rFonts w:ascii="Arial" w:eastAsia="Times New Roman" w:hAnsi="Arial" w:cs="Arial"/>
          <w:b/>
          <w:noProof/>
          <w:szCs w:val="24"/>
          <w:lang w:val="sr-Cyrl-RS" w:eastAsia="sl-SI"/>
        </w:rPr>
        <w:t>климатским условима</w:t>
      </w:r>
      <w:r w:rsidRPr="00446A19">
        <w:rPr>
          <w:rFonts w:ascii="Arial" w:eastAsia="Times New Roman" w:hAnsi="Arial" w:cs="Arial"/>
          <w:noProof/>
          <w:szCs w:val="24"/>
          <w:lang w:val="sr-Cyrl-RS" w:eastAsia="sl-SI"/>
        </w:rPr>
        <w:t xml:space="preserve"> са температуром између   -40ºC и +50ºC и релативном влажношћу до 95%</w:t>
      </w:r>
    </w:p>
    <w:p w14:paraId="4700E0D8"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Саобраћајни знакови се постављају тако да њихова </w:t>
      </w:r>
      <w:r w:rsidRPr="00446A19">
        <w:rPr>
          <w:rFonts w:ascii="Arial" w:eastAsia="Times New Roman" w:hAnsi="Arial" w:cs="Arial"/>
          <w:b/>
          <w:noProof/>
          <w:szCs w:val="24"/>
          <w:lang w:val="sr-Cyrl-RS" w:eastAsia="sl-SI"/>
        </w:rPr>
        <w:t>раван одступа од хоризонтале за 3º до 5º од нормале на осу пута</w:t>
      </w:r>
      <w:r w:rsidRPr="00446A19">
        <w:rPr>
          <w:rFonts w:ascii="Arial" w:eastAsia="Times New Roman" w:hAnsi="Arial" w:cs="Arial"/>
          <w:noProof/>
          <w:szCs w:val="24"/>
          <w:lang w:val="sr-Cyrl-RS" w:eastAsia="sl-SI"/>
        </w:rPr>
        <w:t>.</w:t>
      </w:r>
    </w:p>
    <w:p w14:paraId="07BE9C22"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 xml:space="preserve">Растојање између ивице коловоза и најистуреније ивице саобраћајног </w:t>
      </w:r>
      <w:r w:rsidRPr="00446A19">
        <w:rPr>
          <w:rFonts w:ascii="Arial" w:eastAsia="Times New Roman" w:hAnsi="Arial" w:cs="Arial"/>
          <w:noProof/>
          <w:szCs w:val="24"/>
          <w:lang w:val="sr-Cyrl-RS" w:eastAsia="sl-SI"/>
        </w:rPr>
        <w:t xml:space="preserve">знака који се поставља на путу, раскрсницама и у насељу, ван пешачких површина износи </w:t>
      </w:r>
      <w:r w:rsidRPr="00446A19">
        <w:rPr>
          <w:rFonts w:ascii="Arial" w:eastAsia="Times New Roman" w:hAnsi="Arial" w:cs="Arial"/>
          <w:b/>
          <w:noProof/>
          <w:szCs w:val="24"/>
          <w:lang w:val="sr-Cyrl-RS" w:eastAsia="sl-SI"/>
        </w:rPr>
        <w:t>од 0.75 м до 1.50м</w:t>
      </w:r>
      <w:r w:rsidRPr="00446A19">
        <w:rPr>
          <w:rFonts w:ascii="Arial" w:eastAsia="Times New Roman" w:hAnsi="Arial" w:cs="Arial"/>
          <w:noProof/>
          <w:szCs w:val="24"/>
          <w:lang w:val="sr-Cyrl-RS" w:eastAsia="sl-SI"/>
        </w:rPr>
        <w:t xml:space="preserve">. Изузетно износи </w:t>
      </w:r>
      <w:r w:rsidRPr="00446A19">
        <w:rPr>
          <w:rFonts w:ascii="Arial" w:eastAsia="Times New Roman" w:hAnsi="Arial" w:cs="Arial"/>
          <w:b/>
          <w:noProof/>
          <w:szCs w:val="24"/>
          <w:lang w:val="sr-Cyrl-RS" w:eastAsia="sl-SI"/>
        </w:rPr>
        <w:t>0.50 м</w:t>
      </w:r>
      <w:r w:rsidRPr="00446A19">
        <w:rPr>
          <w:rFonts w:ascii="Arial" w:eastAsia="Times New Roman" w:hAnsi="Arial" w:cs="Arial"/>
          <w:noProof/>
          <w:szCs w:val="24"/>
          <w:lang w:val="sr-Cyrl-RS" w:eastAsia="sl-SI"/>
        </w:rPr>
        <w:t xml:space="preserve"> уколико постоји заштитна ограда или ако саобраћајни профил садржи и зауставне траке. Растојање између ивице коловоза и најистуреније ивице саобраћајног знака који се поставља на пешачким површинама износи од </w:t>
      </w:r>
      <w:r w:rsidRPr="00446A19">
        <w:rPr>
          <w:rFonts w:ascii="Arial" w:eastAsia="Times New Roman" w:hAnsi="Arial" w:cs="Arial"/>
          <w:b/>
          <w:noProof/>
          <w:szCs w:val="24"/>
          <w:lang w:val="sr-Cyrl-RS" w:eastAsia="sl-SI"/>
        </w:rPr>
        <w:t>0.30 м до 1.50 м</w:t>
      </w:r>
      <w:r w:rsidRPr="00446A19">
        <w:rPr>
          <w:rFonts w:ascii="Arial" w:eastAsia="Times New Roman" w:hAnsi="Arial" w:cs="Arial"/>
          <w:noProof/>
          <w:szCs w:val="24"/>
          <w:lang w:val="sr-Cyrl-RS" w:eastAsia="sl-SI"/>
        </w:rPr>
        <w:t>.</w:t>
      </w:r>
    </w:p>
    <w:p w14:paraId="367879C7"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Трајност саобраћајног знака мора износити најмање пет година од дана постављања или седам година од дана производње.</w:t>
      </w:r>
    </w:p>
    <w:p w14:paraId="46E48E53"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Произвођач је дужан да на полеђини знака испише шифру знака према Правилнику о саобраћајној сигнализацији и ознаку произвођача.</w:t>
      </w:r>
    </w:p>
    <w:p w14:paraId="4934E77C"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Произвођач је дужан да поседује атест за све материјале који се користе за израду стандарних саобраћајних знакова. Контрола квалитета обавља се у складу са српским стандардом СРПС.З.С2.300.</w:t>
      </w:r>
    </w:p>
    <w:p w14:paraId="0DA15804"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У цену знака укључена је испорука знака са свим елементима за причвршћивање на носач (обујмице,завртњи, појачање, манжетне и др.).</w:t>
      </w:r>
    </w:p>
    <w:p w14:paraId="01BA4E60" w14:textId="77777777" w:rsidR="00446A19" w:rsidRPr="00446A19" w:rsidRDefault="00446A19" w:rsidP="00446A19">
      <w:pPr>
        <w:tabs>
          <w:tab w:val="left" w:pos="3686"/>
        </w:tabs>
        <w:spacing w:after="0" w:line="260" w:lineRule="atLeast"/>
        <w:jc w:val="both"/>
        <w:rPr>
          <w:rFonts w:ascii="Arial" w:eastAsia="Times New Roman" w:hAnsi="Arial" w:cs="Arial"/>
          <w:b/>
          <w:noProof/>
          <w:sz w:val="24"/>
          <w:szCs w:val="24"/>
          <w:lang w:val="sr-Cyrl-RS" w:eastAsia="sl-SI"/>
        </w:rPr>
      </w:pPr>
    </w:p>
    <w:p w14:paraId="635D5FD6" w14:textId="77777777" w:rsidR="00446A19" w:rsidRPr="00446A19" w:rsidRDefault="00446A19" w:rsidP="00446A19">
      <w:pPr>
        <w:tabs>
          <w:tab w:val="left" w:pos="3686"/>
        </w:tabs>
        <w:spacing w:after="0" w:line="260" w:lineRule="atLeast"/>
        <w:jc w:val="both"/>
        <w:rPr>
          <w:rFonts w:ascii="Arial" w:eastAsia="Times New Roman" w:hAnsi="Arial" w:cs="Arial"/>
          <w:b/>
          <w:noProof/>
          <w:sz w:val="24"/>
          <w:szCs w:val="24"/>
          <w:lang w:val="sr-Cyrl-RS" w:eastAsia="sl-SI"/>
        </w:rPr>
      </w:pPr>
      <w:r w:rsidRPr="00446A19">
        <w:rPr>
          <w:rFonts w:ascii="Arial" w:eastAsia="Times New Roman" w:hAnsi="Arial" w:cs="Arial"/>
          <w:b/>
          <w:noProof/>
          <w:sz w:val="24"/>
          <w:szCs w:val="24"/>
          <w:lang w:val="sr-Cyrl-RS" w:eastAsia="sl-SI"/>
        </w:rPr>
        <w:t>Уклањање саобраћајних знакова:</w:t>
      </w:r>
    </w:p>
    <w:p w14:paraId="10327FF8" w14:textId="77777777" w:rsidR="00446A19" w:rsidRPr="00446A19" w:rsidRDefault="00446A19" w:rsidP="00446A19">
      <w:pPr>
        <w:tabs>
          <w:tab w:val="left" w:pos="3686"/>
        </w:tabs>
        <w:spacing w:after="0" w:line="260" w:lineRule="atLeast"/>
        <w:jc w:val="both"/>
        <w:rPr>
          <w:rFonts w:ascii="Arial" w:eastAsia="Times New Roman" w:hAnsi="Arial" w:cs="Arial"/>
          <w:noProof/>
          <w:sz w:val="24"/>
          <w:szCs w:val="24"/>
          <w:lang w:val="sr-Cyrl-RS" w:eastAsia="sl-SI"/>
        </w:rPr>
      </w:pPr>
    </w:p>
    <w:p w14:paraId="7C6414CC" w14:textId="77777777" w:rsidR="00446A19" w:rsidRPr="00446A19" w:rsidRDefault="00446A19" w:rsidP="00446A19">
      <w:pPr>
        <w:tabs>
          <w:tab w:val="left" w:pos="3686"/>
        </w:tabs>
        <w:spacing w:after="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Приликом уклањања постојећих саобраћајних знакова извођач је дужан да изврши безбедно скидање свих елемената знака, прикључног прибора и знака,вађење стуба са бетонским темељом и затрпавање рупе темеља и довођење банкине у исправно стање. Све елементе оштећеног стуба и старог темеља потребно је уклонити на одређено место.</w:t>
      </w:r>
    </w:p>
    <w:p w14:paraId="267ECFCB" w14:textId="77777777" w:rsidR="00446A19" w:rsidRPr="00446A19" w:rsidRDefault="00446A19" w:rsidP="00446A19">
      <w:pPr>
        <w:spacing w:after="0" w:line="260" w:lineRule="atLeast"/>
        <w:jc w:val="both"/>
        <w:rPr>
          <w:rFonts w:ascii="Arial" w:eastAsia="Times New Roman" w:hAnsi="Arial" w:cs="Arial"/>
          <w:b/>
          <w:szCs w:val="24"/>
          <w:lang w:val="sr-Cyrl-RS" w:eastAsia="sl-SI"/>
        </w:rPr>
      </w:pPr>
    </w:p>
    <w:p w14:paraId="69F677FC" w14:textId="77777777" w:rsidR="00446A19" w:rsidRPr="00446A19" w:rsidRDefault="00446A19" w:rsidP="00446A19">
      <w:pPr>
        <w:spacing w:after="0" w:line="260" w:lineRule="atLeast"/>
        <w:jc w:val="both"/>
        <w:rPr>
          <w:rFonts w:ascii="Arial" w:eastAsia="Times New Roman" w:hAnsi="Arial" w:cs="Arial"/>
          <w:b/>
          <w:sz w:val="24"/>
          <w:szCs w:val="26"/>
          <w:lang w:val="sr-Cyrl-RS" w:eastAsia="sl-SI"/>
        </w:rPr>
      </w:pPr>
      <w:r w:rsidRPr="00446A19">
        <w:rPr>
          <w:rFonts w:ascii="Arial" w:eastAsia="Times New Roman" w:hAnsi="Arial" w:cs="Arial"/>
          <w:b/>
          <w:sz w:val="24"/>
          <w:szCs w:val="26"/>
          <w:lang w:val="sr-Cyrl-RS" w:eastAsia="sl-SI"/>
        </w:rPr>
        <w:t xml:space="preserve">Носачи саобраћајних знакова </w:t>
      </w:r>
    </w:p>
    <w:p w14:paraId="2F65E533" w14:textId="77777777" w:rsidR="00446A19" w:rsidRPr="00446A19" w:rsidRDefault="00446A19" w:rsidP="00446A19">
      <w:pPr>
        <w:spacing w:after="0" w:line="260" w:lineRule="atLeast"/>
        <w:jc w:val="both"/>
        <w:rPr>
          <w:rFonts w:ascii="Arial" w:eastAsia="Times New Roman" w:hAnsi="Arial" w:cs="Arial"/>
          <w:b/>
          <w:sz w:val="24"/>
          <w:szCs w:val="24"/>
          <w:lang w:val="sr-Cyrl-RS" w:eastAsia="sl-SI"/>
        </w:rPr>
      </w:pPr>
    </w:p>
    <w:p w14:paraId="7316A985"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Саобраћајни знакови се постављају на стуб поред коловоза. Изузетак је да саобраћајни знак може бити постављен на конзолни носач, портални носач, стуб семафора, чеони браник, усмеравајући браник, хоризонталну или вертикалну запреку.</w:t>
      </w:r>
    </w:p>
    <w:p w14:paraId="477244E8"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На заједничком стубу не сме се поставити више од два саобраћајна знака по смеру кретања, са или без допунске табле по знаку.</w:t>
      </w:r>
    </w:p>
    <w:p w14:paraId="05CA6036"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Саобраћајни знакови на стубу поред пута постављају се на путевима, раскрсницама и у насељу ван пешачких површина на висини</w:t>
      </w:r>
      <w:r w:rsidRPr="00446A19">
        <w:rPr>
          <w:rFonts w:ascii="Arial" w:eastAsia="Times New Roman" w:hAnsi="Arial" w:cs="Arial"/>
          <w:b/>
          <w:noProof/>
          <w:szCs w:val="24"/>
          <w:lang w:val="sr-Cyrl-RS" w:eastAsia="sl-SI"/>
        </w:rPr>
        <w:t>од 1.2 до 1.4 м.</w:t>
      </w:r>
    </w:p>
    <w:p w14:paraId="3FD9A89F"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Саобраћајни знакови у насељу, ван пешачких површина постављају се на висини </w:t>
      </w:r>
      <w:r w:rsidRPr="00446A19">
        <w:rPr>
          <w:rFonts w:ascii="Arial" w:eastAsia="Times New Roman" w:hAnsi="Arial" w:cs="Arial"/>
          <w:b/>
          <w:noProof/>
          <w:szCs w:val="24"/>
          <w:lang w:val="sr-Cyrl-RS" w:eastAsia="sl-SI"/>
        </w:rPr>
        <w:t>од 1.4 до 1.8 м</w:t>
      </w:r>
      <w:r w:rsidRPr="00446A19">
        <w:rPr>
          <w:rFonts w:ascii="Arial" w:eastAsia="Times New Roman" w:hAnsi="Arial" w:cs="Arial"/>
          <w:noProof/>
          <w:szCs w:val="24"/>
          <w:lang w:val="sr-Cyrl-RS" w:eastAsia="sl-SI"/>
        </w:rPr>
        <w:t xml:space="preserve">, а на пешачким површинама на висини </w:t>
      </w:r>
      <w:r w:rsidRPr="00446A19">
        <w:rPr>
          <w:rFonts w:ascii="Arial" w:eastAsia="Times New Roman" w:hAnsi="Arial" w:cs="Arial"/>
          <w:b/>
          <w:noProof/>
          <w:szCs w:val="24"/>
          <w:lang w:val="sr-Cyrl-RS" w:eastAsia="sl-SI"/>
        </w:rPr>
        <w:t>од 2.2 до 2.4 м</w:t>
      </w:r>
      <w:r w:rsidRPr="00446A19">
        <w:rPr>
          <w:rFonts w:ascii="Arial" w:eastAsia="Times New Roman" w:hAnsi="Arial" w:cs="Arial"/>
          <w:noProof/>
          <w:szCs w:val="24"/>
          <w:lang w:val="sr-Cyrl-RS" w:eastAsia="sl-SI"/>
        </w:rPr>
        <w:t>.</w:t>
      </w:r>
    </w:p>
    <w:p w14:paraId="1C26ADA9"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Висина се рачуна од површине пута до доње ивице саобраћајног знака, односно до доње ивице допунске табле, ако се допунска табла поставља уз саобраћајни знак.</w:t>
      </w:r>
    </w:p>
    <w:p w14:paraId="12E0F454"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Изузетно од овог одређени знакови се постављају на висинама које су дате у Правилнику о саобраћајној сигнализацији.</w:t>
      </w:r>
    </w:p>
    <w:p w14:paraId="5B09FC60"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lastRenderedPageBreak/>
        <w:t>Дужина носача</w:t>
      </w:r>
      <w:r w:rsidRPr="00446A19">
        <w:rPr>
          <w:rFonts w:ascii="Arial" w:eastAsia="Times New Roman" w:hAnsi="Arial" w:cs="Arial"/>
          <w:noProof/>
          <w:szCs w:val="24"/>
          <w:lang w:val="sr-Cyrl-RS" w:eastAsia="sl-SI"/>
        </w:rPr>
        <w:t xml:space="preserve"> одређује се према броју и величини знакова и дубини темеља.</w:t>
      </w:r>
    </w:p>
    <w:p w14:paraId="2923E21E" w14:textId="77777777" w:rsidR="00446A19" w:rsidRPr="00446A19" w:rsidRDefault="00446A19" w:rsidP="00446A19">
      <w:pPr>
        <w:tabs>
          <w:tab w:val="left" w:pos="3686"/>
        </w:tabs>
        <w:spacing w:after="0" w:line="260" w:lineRule="atLeast"/>
        <w:jc w:val="both"/>
        <w:rPr>
          <w:rFonts w:ascii="Arial" w:eastAsia="Times New Roman" w:hAnsi="Arial" w:cs="Arial"/>
          <w:noProof/>
          <w:sz w:val="24"/>
          <w:szCs w:val="24"/>
          <w:lang w:val="sr-Cyrl-RS" w:eastAsia="sl-SI"/>
        </w:rPr>
      </w:pPr>
    </w:p>
    <w:p w14:paraId="60A65A4F" w14:textId="77777777" w:rsidR="00446A19" w:rsidRPr="00446A19" w:rsidRDefault="00446A19" w:rsidP="00446A19">
      <w:pPr>
        <w:tabs>
          <w:tab w:val="left" w:pos="3686"/>
        </w:tabs>
        <w:spacing w:after="0" w:line="260" w:lineRule="atLeast"/>
        <w:jc w:val="both"/>
        <w:rPr>
          <w:rFonts w:ascii="Arial" w:eastAsia="Times New Roman" w:hAnsi="Arial" w:cs="Arial"/>
          <w:b/>
          <w:noProof/>
          <w:sz w:val="24"/>
          <w:szCs w:val="24"/>
          <w:lang w:val="sr-Cyrl-RS" w:eastAsia="sl-SI"/>
        </w:rPr>
      </w:pPr>
      <w:r w:rsidRPr="00446A19">
        <w:rPr>
          <w:rFonts w:ascii="Arial" w:eastAsia="Times New Roman" w:hAnsi="Arial" w:cs="Arial"/>
          <w:b/>
          <w:noProof/>
          <w:sz w:val="24"/>
          <w:szCs w:val="24"/>
          <w:lang w:val="sr-Cyrl-RS" w:eastAsia="sl-SI"/>
        </w:rPr>
        <w:t>Стубни цевни носач</w:t>
      </w:r>
    </w:p>
    <w:p w14:paraId="68E3787D" w14:textId="77777777" w:rsidR="00446A19" w:rsidRPr="00446A19" w:rsidRDefault="00446A19" w:rsidP="00446A19">
      <w:pPr>
        <w:tabs>
          <w:tab w:val="left" w:pos="3686"/>
        </w:tabs>
        <w:spacing w:after="0" w:line="260" w:lineRule="atLeast"/>
        <w:jc w:val="both"/>
        <w:rPr>
          <w:rFonts w:ascii="Arial" w:eastAsia="Times New Roman" w:hAnsi="Arial" w:cs="Arial"/>
          <w:b/>
          <w:noProof/>
          <w:sz w:val="24"/>
          <w:szCs w:val="24"/>
          <w:lang w:val="sr-Cyrl-RS" w:eastAsia="sl-SI"/>
        </w:rPr>
      </w:pPr>
    </w:p>
    <w:p w14:paraId="799253E9" w14:textId="77777777" w:rsidR="00446A19" w:rsidRPr="00446A19" w:rsidRDefault="00446A19" w:rsidP="00446A19">
      <w:pPr>
        <w:tabs>
          <w:tab w:val="left" w:pos="3686"/>
        </w:tabs>
        <w:spacing w:after="120" w:line="260" w:lineRule="atLeast"/>
        <w:jc w:val="both"/>
        <w:rPr>
          <w:rFonts w:ascii="Arial" w:eastAsia="Times New Roman" w:hAnsi="Arial" w:cs="Arial"/>
          <w:b/>
          <w:noProof/>
          <w:szCs w:val="24"/>
          <w:lang w:val="sr-Cyrl-RS" w:eastAsia="sl-SI"/>
        </w:rPr>
      </w:pPr>
      <w:r w:rsidRPr="00446A19">
        <w:rPr>
          <w:rFonts w:ascii="Arial" w:eastAsia="Times New Roman" w:hAnsi="Arial" w:cs="Arial"/>
          <w:noProof/>
          <w:szCs w:val="24"/>
          <w:lang w:val="sr-Cyrl-RS" w:eastAsia="sl-SI"/>
        </w:rPr>
        <w:t xml:space="preserve">Стубни цевни носачи израђују се од вучене цеви једноличног пресека и дебљине, зависно од броја и врсте саобраћајних знакова који се постављају на носач. Носачи знакова не смеју имати спољни </w:t>
      </w:r>
      <w:r w:rsidRPr="00446A19">
        <w:rPr>
          <w:rFonts w:ascii="Arial" w:eastAsia="Times New Roman" w:hAnsi="Arial" w:cs="Arial"/>
          <w:b/>
          <w:noProof/>
          <w:szCs w:val="24"/>
          <w:lang w:val="sr-Cyrl-RS" w:eastAsia="sl-SI"/>
        </w:rPr>
        <w:t>пречник</w:t>
      </w:r>
      <w:r w:rsidRPr="00446A19">
        <w:rPr>
          <w:rFonts w:ascii="Arial" w:eastAsia="Times New Roman" w:hAnsi="Arial" w:cs="Arial"/>
          <w:noProof/>
          <w:szCs w:val="24"/>
          <w:lang w:val="sr-Cyrl-RS" w:eastAsia="sl-SI"/>
        </w:rPr>
        <w:t xml:space="preserve"> мањи од Ø</w:t>
      </w:r>
      <w:r w:rsidRPr="00446A19">
        <w:rPr>
          <w:rFonts w:ascii="Arial" w:eastAsia="Times New Roman" w:hAnsi="Arial" w:cs="Arial"/>
          <w:b/>
          <w:noProof/>
          <w:szCs w:val="24"/>
          <w:lang w:val="sr-Cyrl-RS" w:eastAsia="sl-SI"/>
        </w:rPr>
        <w:t>60 mm.</w:t>
      </w:r>
    </w:p>
    <w:p w14:paraId="7DA9FF30"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Носачи морају бити заштићени од корозије заштитном бојом од вештачких смола или пластифицирањем без бојења у тамносивом тону или цинковањем.</w:t>
      </w:r>
    </w:p>
    <w:p w14:paraId="7DAFC3DA"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Са горње стране стуб носач мора бити затворен тј. заштићен од кише.</w:t>
      </w:r>
    </w:p>
    <w:p w14:paraId="5AF9864B"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Једностубни цевни носач мора бити обезбеђен од окретања пречкама у постољу.</w:t>
      </w:r>
    </w:p>
    <w:p w14:paraId="31A1CE14"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Стубови се постављају у бетонске темеље минималне марке бетона </w:t>
      </w:r>
      <w:r w:rsidRPr="00446A19">
        <w:rPr>
          <w:rFonts w:ascii="Arial" w:eastAsia="Times New Roman" w:hAnsi="Arial" w:cs="Arial"/>
          <w:b/>
          <w:noProof/>
          <w:szCs w:val="24"/>
          <w:lang w:val="sr-Cyrl-RS" w:eastAsia="sl-SI"/>
        </w:rPr>
        <w:t>МБ15</w:t>
      </w:r>
      <w:r w:rsidRPr="00446A19">
        <w:rPr>
          <w:rFonts w:ascii="Arial" w:eastAsia="Times New Roman" w:hAnsi="Arial" w:cs="Arial"/>
          <w:noProof/>
          <w:szCs w:val="24"/>
          <w:lang w:val="sr-Cyrl-RS" w:eastAsia="sl-SI"/>
        </w:rPr>
        <w:t>.</w:t>
      </w:r>
    </w:p>
    <w:p w14:paraId="276B9F26"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Произвођач је дужан да поседује </w:t>
      </w:r>
      <w:r w:rsidRPr="00446A19">
        <w:rPr>
          <w:rFonts w:ascii="Arial" w:eastAsia="Times New Roman" w:hAnsi="Arial" w:cs="Arial"/>
          <w:b/>
          <w:noProof/>
          <w:szCs w:val="24"/>
          <w:lang w:val="sr-Cyrl-RS" w:eastAsia="sl-SI"/>
        </w:rPr>
        <w:t>атест за све материјале</w:t>
      </w:r>
      <w:r w:rsidRPr="00446A19">
        <w:rPr>
          <w:rFonts w:ascii="Arial" w:eastAsia="Times New Roman" w:hAnsi="Arial" w:cs="Arial"/>
          <w:noProof/>
          <w:szCs w:val="24"/>
          <w:lang w:val="sr-Cyrl-RS" w:eastAsia="sl-SI"/>
        </w:rPr>
        <w:t xml:space="preserve"> који се користе за израду носача саобраћајних знакова.</w:t>
      </w:r>
    </w:p>
    <w:p w14:paraId="66C52C06" w14:textId="77777777" w:rsidR="00446A19" w:rsidRPr="00446A19" w:rsidRDefault="00446A19" w:rsidP="00446A19">
      <w:pPr>
        <w:tabs>
          <w:tab w:val="left" w:pos="3686"/>
        </w:tabs>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Цена носача</w:t>
      </w:r>
      <w:r w:rsidRPr="00446A19">
        <w:rPr>
          <w:rFonts w:ascii="Arial" w:eastAsia="Times New Roman" w:hAnsi="Arial" w:cs="Arial"/>
          <w:noProof/>
          <w:szCs w:val="24"/>
          <w:lang w:val="sr-Cyrl-RS" w:eastAsia="sl-SI"/>
        </w:rPr>
        <w:t xml:space="preserve"> саобраћајних знакова обрачунава се према дужном метру. У цену носача укључена је испорука на место уградње, припрема терена, као и цене прибора за везе између елемената носача.</w:t>
      </w:r>
    </w:p>
    <w:p w14:paraId="3536DD5D" w14:textId="77777777" w:rsidR="00446A19" w:rsidRPr="00446A19" w:rsidRDefault="00446A19" w:rsidP="00446A19">
      <w:pPr>
        <w:spacing w:after="0" w:line="260" w:lineRule="atLeast"/>
        <w:jc w:val="both"/>
        <w:rPr>
          <w:rFonts w:ascii="Arial" w:eastAsia="Times New Roman" w:hAnsi="Arial" w:cs="Arial"/>
          <w:noProof/>
          <w:sz w:val="24"/>
          <w:szCs w:val="24"/>
          <w:lang w:val="sr-Cyrl-RS" w:eastAsia="sl-SI"/>
        </w:rPr>
      </w:pPr>
    </w:p>
    <w:p w14:paraId="14D703F1" w14:textId="77777777" w:rsidR="00446A19" w:rsidRPr="00446A19" w:rsidRDefault="00446A19" w:rsidP="00446A19">
      <w:pPr>
        <w:spacing w:after="0" w:line="260" w:lineRule="atLeast"/>
        <w:jc w:val="both"/>
        <w:rPr>
          <w:rFonts w:ascii="Arial" w:eastAsia="Times New Roman" w:hAnsi="Arial" w:cs="Arial"/>
          <w:b/>
          <w:noProof/>
          <w:sz w:val="24"/>
          <w:szCs w:val="26"/>
          <w:lang w:val="sr-Cyrl-RS" w:eastAsia="sl-SI"/>
        </w:rPr>
      </w:pPr>
      <w:r w:rsidRPr="00446A19">
        <w:rPr>
          <w:rFonts w:ascii="Arial" w:eastAsia="Times New Roman" w:hAnsi="Arial" w:cs="Arial"/>
          <w:b/>
          <w:noProof/>
          <w:sz w:val="24"/>
          <w:szCs w:val="26"/>
          <w:lang w:val="sr-Cyrl-RS" w:eastAsia="sl-SI"/>
        </w:rPr>
        <w:t xml:space="preserve">Технички услови за елементе ознака на путу </w:t>
      </w:r>
    </w:p>
    <w:p w14:paraId="17BEEF26" w14:textId="77777777" w:rsidR="00446A19" w:rsidRPr="00446A19" w:rsidRDefault="00446A19" w:rsidP="00446A19">
      <w:pPr>
        <w:spacing w:after="0" w:line="260" w:lineRule="atLeast"/>
        <w:jc w:val="both"/>
        <w:rPr>
          <w:rFonts w:ascii="Arial" w:eastAsia="Times New Roman" w:hAnsi="Arial" w:cs="Arial"/>
          <w:b/>
          <w:noProof/>
          <w:szCs w:val="24"/>
          <w:lang w:val="sr-Cyrl-RS" w:eastAsia="sl-SI"/>
        </w:rPr>
      </w:pPr>
    </w:p>
    <w:p w14:paraId="12E939EF" w14:textId="77777777" w:rsidR="00446A19" w:rsidRPr="00446A19" w:rsidRDefault="00446A19" w:rsidP="00446A19">
      <w:pPr>
        <w:spacing w:after="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Ознаке на путу коришћене у овом пројекту су:</w:t>
      </w:r>
    </w:p>
    <w:p w14:paraId="186030FC" w14:textId="77777777" w:rsidR="00446A19" w:rsidRPr="00446A19" w:rsidRDefault="00446A19" w:rsidP="00446A19">
      <w:pPr>
        <w:spacing w:after="0" w:line="260" w:lineRule="atLeast"/>
        <w:jc w:val="both"/>
        <w:rPr>
          <w:rFonts w:ascii="Arial" w:eastAsia="Times New Roman" w:hAnsi="Arial" w:cs="Arial"/>
          <w:noProof/>
          <w:szCs w:val="24"/>
          <w:lang w:val="sr-Cyrl-RS" w:eastAsia="sl-SI"/>
        </w:rPr>
      </w:pPr>
    </w:p>
    <w:p w14:paraId="3D43FF00" w14:textId="77777777" w:rsidR="00446A19" w:rsidRPr="00446A19" w:rsidRDefault="00446A19" w:rsidP="007531E8">
      <w:pPr>
        <w:numPr>
          <w:ilvl w:val="0"/>
          <w:numId w:val="32"/>
        </w:numPr>
        <w:spacing w:after="0" w:line="260" w:lineRule="atLeast"/>
        <w:contextualSpacing/>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 xml:space="preserve">Уздужне ознаке </w:t>
      </w:r>
      <w:r w:rsidRPr="00446A19">
        <w:rPr>
          <w:rFonts w:ascii="Arial" w:eastAsia="Times New Roman" w:hAnsi="Arial" w:cs="Arial"/>
          <w:noProof/>
          <w:szCs w:val="24"/>
          <w:lang w:val="sr-Cyrl-RS" w:eastAsia="sl-SI"/>
        </w:rPr>
        <w:t>– линије паралелне са осом коловоза.</w:t>
      </w:r>
    </w:p>
    <w:p w14:paraId="749A7977" w14:textId="77777777" w:rsidR="00446A19" w:rsidRPr="00446A19" w:rsidRDefault="00446A19" w:rsidP="00446A19">
      <w:pPr>
        <w:spacing w:after="0" w:line="260" w:lineRule="atLeast"/>
        <w:ind w:left="714"/>
        <w:jc w:val="both"/>
        <w:rPr>
          <w:rFonts w:ascii="Arial" w:eastAsia="Times New Roman" w:hAnsi="Arial" w:cs="Arial"/>
          <w:noProof/>
          <w:spacing w:val="-2"/>
          <w:szCs w:val="24"/>
          <w:lang w:val="sr-Cyrl-RS" w:eastAsia="sl-SI"/>
        </w:rPr>
      </w:pPr>
    </w:p>
    <w:p w14:paraId="6532BB98"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Уздужне ознаке на коловозу су линије обележене паралелно са осовином коловоза и служе за дефинисање начина коришћења коловозне површине. Разликују се две врсте уздужних линија:</w:t>
      </w:r>
    </w:p>
    <w:p w14:paraId="6653AFAD"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Разделна линија</w:t>
      </w:r>
      <w:r w:rsidRPr="00446A19">
        <w:rPr>
          <w:rFonts w:ascii="Arial" w:eastAsia="Times New Roman" w:hAnsi="Arial" w:cs="Arial"/>
          <w:noProof/>
          <w:szCs w:val="24"/>
          <w:lang w:val="sr-Cyrl-RS" w:eastAsia="sl-SI"/>
        </w:rPr>
        <w:t xml:space="preserve"> – служи за раздвајање коловозних површина по смеровима кретања или за раздвајање једносмерних коловоза по возним тракама.</w:t>
      </w:r>
    </w:p>
    <w:p w14:paraId="33876A8C"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Разделна линија може бити неиспрекидана, испрекидана или комбинована. Разделна неиспрекидана и испрекидана линија може бити обична и удвојена.</w:t>
      </w:r>
    </w:p>
    <w:p w14:paraId="6D0F4982"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Разделна испрекидана линија изводи се као кратка испрекидана линија, обична испрекидана линија и као линија упозорења.</w:t>
      </w:r>
    </w:p>
    <w:p w14:paraId="7E83F975" w14:textId="77777777" w:rsidR="00446A19" w:rsidRPr="00446A19" w:rsidRDefault="00446A19" w:rsidP="00446A19">
      <w:pPr>
        <w:spacing w:after="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Ивична линија</w:t>
      </w:r>
      <w:r w:rsidRPr="00446A19">
        <w:rPr>
          <w:rFonts w:ascii="Arial" w:eastAsia="Times New Roman" w:hAnsi="Arial" w:cs="Arial"/>
          <w:noProof/>
          <w:szCs w:val="24"/>
          <w:lang w:val="sr-Cyrl-RS" w:eastAsia="sl-SI"/>
        </w:rPr>
        <w:t xml:space="preserve"> – примењује се с циљем истицања ивице возне површине или</w:t>
      </w:r>
    </w:p>
    <w:p w14:paraId="2805F9D0"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за издвајање зауставних трака.</w:t>
      </w:r>
    </w:p>
    <w:p w14:paraId="084D613B"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Ивична линија може да буде неиспрекидана и испрекидана и може да буде обична и широка.</w:t>
      </w:r>
    </w:p>
    <w:p w14:paraId="1B97BE8C"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Код издвајања коловозне површине са посебном наменом као што су издвојене траке за возила јавног градског превоза путника, нише за аутобуска стајалишта и сл. ивичне линије се изводе жутом бојом.У овом делу Техничких услова дата су упутства, услови и објашњења везана за обележавање ознака на коловозу.</w:t>
      </w:r>
    </w:p>
    <w:p w14:paraId="2775B77C"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 xml:space="preserve">Технички услови материјала за обележавње </w:t>
      </w:r>
      <w:r w:rsidRPr="00446A19">
        <w:rPr>
          <w:rFonts w:ascii="Arial" w:eastAsia="Times New Roman" w:hAnsi="Arial" w:cs="Arial"/>
          <w:noProof/>
          <w:szCs w:val="24"/>
          <w:lang w:val="sr-Cyrl-RS" w:eastAsia="sl-SI"/>
        </w:rPr>
        <w:t>асфалтних и бетонских коловоза, захтеви и услови за извођење радова и саобраћајно-техничке особине ознака на коловозу дефинисани су одговарајућим српским стандардима.</w:t>
      </w:r>
    </w:p>
    <w:p w14:paraId="6A0CD37B"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 xml:space="preserve">За извођење ознака на коловозу </w:t>
      </w:r>
      <w:r w:rsidRPr="00446A19">
        <w:rPr>
          <w:rFonts w:ascii="Arial" w:eastAsia="Times New Roman" w:hAnsi="Arial" w:cs="Arial"/>
          <w:noProof/>
          <w:szCs w:val="24"/>
          <w:lang w:val="sr-Cyrl-RS" w:eastAsia="sl-SI"/>
        </w:rPr>
        <w:t xml:space="preserve"> могу се употребити само они материјали чије саобраћано-техничке особине и квалитет омогућавају добру </w:t>
      </w:r>
      <w:r w:rsidRPr="00446A19">
        <w:rPr>
          <w:rFonts w:ascii="Arial" w:eastAsia="Times New Roman" w:hAnsi="Arial" w:cs="Arial"/>
          <w:i/>
          <w:noProof/>
          <w:szCs w:val="24"/>
          <w:lang w:val="sr-Cyrl-RS" w:eastAsia="sl-SI"/>
        </w:rPr>
        <w:t xml:space="preserve">видљивост </w:t>
      </w:r>
      <w:r w:rsidRPr="00446A19">
        <w:rPr>
          <w:rFonts w:ascii="Arial" w:eastAsia="Times New Roman" w:hAnsi="Arial" w:cs="Arial"/>
          <w:noProof/>
          <w:szCs w:val="24"/>
          <w:lang w:val="sr-Cyrl-RS" w:eastAsia="sl-SI"/>
        </w:rPr>
        <w:t>ознака у дневним и ноћним условима вожње. Примењени материјали морају да имају одговарајућу храпавост и трајност у траженом временском периоду. Особине и квалитет материјала морају бити усклађени са саобраћајним оптерећењем пута.</w:t>
      </w:r>
    </w:p>
    <w:p w14:paraId="091A01CF"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Бојила</w:t>
      </w:r>
      <w:r w:rsidRPr="00446A19">
        <w:rPr>
          <w:rFonts w:ascii="Arial" w:eastAsia="Times New Roman" w:hAnsi="Arial" w:cs="Arial"/>
          <w:noProof/>
          <w:szCs w:val="24"/>
          <w:lang w:val="sr-Cyrl-RS" w:eastAsia="sl-SI"/>
        </w:rPr>
        <w:t xml:space="preserve"> су материјали у течном или житком стању који се састоје од пигмената, везивних средстава, пунила и разређивача и светлоодбојних перли.</w:t>
      </w:r>
    </w:p>
    <w:p w14:paraId="45C419CC"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lastRenderedPageBreak/>
        <w:t>Пластични материјали</w:t>
      </w:r>
      <w:r w:rsidRPr="00446A19">
        <w:rPr>
          <w:rFonts w:ascii="Arial" w:eastAsia="Times New Roman" w:hAnsi="Arial" w:cs="Arial"/>
          <w:noProof/>
          <w:szCs w:val="24"/>
          <w:lang w:val="sr-Cyrl-RS" w:eastAsia="sl-SI"/>
        </w:rPr>
        <w:t xml:space="preserve"> су у течном или житком стању на бази пластике и на површину коловоза наносе се посебним поступком.</w:t>
      </w:r>
    </w:p>
    <w:p w14:paraId="0F1E7869"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Апликативни материјали</w:t>
      </w:r>
      <w:r w:rsidRPr="00446A19">
        <w:rPr>
          <w:rFonts w:ascii="Arial" w:eastAsia="Times New Roman" w:hAnsi="Arial" w:cs="Arial"/>
          <w:noProof/>
          <w:szCs w:val="24"/>
          <w:lang w:val="sr-Cyrl-RS" w:eastAsia="sl-SI"/>
        </w:rPr>
        <w:t xml:space="preserve"> у тракама су специјално конструисани вишеслојни материјали на бази гуме односно пластике, различитих дебљина и текстуре.</w:t>
      </w:r>
    </w:p>
    <w:p w14:paraId="1EFE0AB2"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 xml:space="preserve">Састав материјала и начин израде </w:t>
      </w:r>
      <w:r w:rsidRPr="00446A19">
        <w:rPr>
          <w:rFonts w:ascii="Arial" w:eastAsia="Times New Roman" w:hAnsi="Arial" w:cs="Arial"/>
          <w:noProof/>
          <w:szCs w:val="24"/>
          <w:lang w:val="sr-Cyrl-RS" w:eastAsia="sl-SI"/>
        </w:rPr>
        <w:t xml:space="preserve">ознака на коловозу морају да буду такви да обезбеђују </w:t>
      </w:r>
      <w:r w:rsidRPr="00446A19">
        <w:rPr>
          <w:rFonts w:ascii="Arial" w:eastAsia="Times New Roman" w:hAnsi="Arial" w:cs="Arial"/>
          <w:i/>
          <w:noProof/>
          <w:szCs w:val="24"/>
          <w:lang w:val="sr-Cyrl-RS" w:eastAsia="sl-SI"/>
        </w:rPr>
        <w:t>рефлектујуће особине</w:t>
      </w:r>
      <w:r w:rsidRPr="00446A19">
        <w:rPr>
          <w:rFonts w:ascii="Arial" w:eastAsia="Times New Roman" w:hAnsi="Arial" w:cs="Arial"/>
          <w:noProof/>
          <w:szCs w:val="24"/>
          <w:lang w:val="sr-Cyrl-RS" w:eastAsia="sl-SI"/>
        </w:rPr>
        <w:t xml:space="preserve"> ознака.</w:t>
      </w:r>
    </w:p>
    <w:p w14:paraId="12ED0B22"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Светлоодбојност тј. ретрорефлексија</w:t>
      </w:r>
      <w:r w:rsidRPr="00446A19">
        <w:rPr>
          <w:rFonts w:ascii="Arial" w:eastAsia="Times New Roman" w:hAnsi="Arial" w:cs="Arial"/>
          <w:noProof/>
          <w:szCs w:val="24"/>
          <w:lang w:val="sr-Cyrl-RS" w:eastAsia="sl-SI"/>
        </w:rPr>
        <w:t xml:space="preserve"> се постиже </w:t>
      </w:r>
      <w:r w:rsidRPr="00446A19">
        <w:rPr>
          <w:rFonts w:ascii="Arial" w:eastAsia="Times New Roman" w:hAnsi="Arial" w:cs="Arial"/>
          <w:i/>
          <w:noProof/>
          <w:szCs w:val="24"/>
          <w:lang w:val="sr-Cyrl-RS" w:eastAsia="sl-SI"/>
        </w:rPr>
        <w:t>уградњом рефлектујућих куглица</w:t>
      </w:r>
      <w:r w:rsidRPr="00446A19">
        <w:rPr>
          <w:rFonts w:ascii="Arial" w:eastAsia="Times New Roman" w:hAnsi="Arial" w:cs="Arial"/>
          <w:noProof/>
          <w:szCs w:val="24"/>
          <w:lang w:val="sr-Cyrl-RS" w:eastAsia="sl-SI"/>
        </w:rPr>
        <w:t xml:space="preserve"> које могу бити претходно умешане у боју или се површински посипају по нанетом слоју боје.</w:t>
      </w:r>
    </w:p>
    <w:p w14:paraId="2AD0E13C" w14:textId="77777777" w:rsidR="00446A19" w:rsidRPr="00446A19" w:rsidRDefault="00446A19" w:rsidP="00446A19">
      <w:pPr>
        <w:spacing w:after="120" w:line="260" w:lineRule="atLeast"/>
        <w:jc w:val="both"/>
        <w:rPr>
          <w:rFonts w:ascii="Arial" w:eastAsia="Times New Roman" w:hAnsi="Arial" w:cs="Arial"/>
          <w:b/>
          <w:noProof/>
          <w:szCs w:val="24"/>
          <w:lang w:val="sr-Cyrl-RS" w:eastAsia="sr-Cyrl-RS"/>
        </w:rPr>
      </w:pPr>
      <w:r w:rsidRPr="00446A19">
        <w:rPr>
          <w:rFonts w:ascii="Arial" w:eastAsia="Times New Roman" w:hAnsi="Arial" w:cs="Arial"/>
          <w:b/>
          <w:noProof/>
          <w:szCs w:val="24"/>
          <w:lang w:val="sr-Cyrl-RS" w:eastAsia="sl-SI"/>
        </w:rPr>
        <w:t>Врста, облик, мере, боја и положај ознака на коловозу, као и значење и начин означавања утврђени су српским стандардима СРПС.У.Ц4.221 – СРПС.У.Ц4.234, СРПС ЕН1436 и Правилником о саобраћајној сигнализацији (Службени гласник РС, бр. 85/2017 и 14/2021).</w:t>
      </w:r>
      <w:r w:rsidRPr="00446A19">
        <w:rPr>
          <w:rFonts w:ascii="Arial" w:eastAsia="Times New Roman" w:hAnsi="Arial" w:cs="Arial"/>
          <w:b/>
          <w:noProof/>
          <w:szCs w:val="24"/>
          <w:lang w:val="sr-Cyrl-RS" w:eastAsia="sr-Cyrl-RS"/>
        </w:rPr>
        <w:t xml:space="preserve"> Карактеристике материјала за извођење ознака на путу у зависности од врсте пута,</w:t>
      </w:r>
      <w:r w:rsidRPr="00446A19">
        <w:rPr>
          <w:rFonts w:ascii="Arial" w:eastAsia="Times New Roman" w:hAnsi="Arial" w:cs="Arial"/>
          <w:b/>
          <w:noProof/>
          <w:kern w:val="16"/>
          <w:szCs w:val="24"/>
          <w:lang w:val="sr-Cyrl-RS" w:eastAsia="sl-SI"/>
        </w:rPr>
        <w:t xml:space="preserve"> приложени су у тачки 8 из садржаја овог пројекта, а према </w:t>
      </w:r>
      <w:r w:rsidRPr="00446A19">
        <w:rPr>
          <w:rFonts w:ascii="Arial" w:eastAsia="Times New Roman" w:hAnsi="Arial" w:cs="Arial"/>
          <w:b/>
          <w:noProof/>
          <w:szCs w:val="24"/>
          <w:lang w:val="sr-Cyrl-RS" w:eastAsia="sl-SI"/>
        </w:rPr>
        <w:t>Правилнику о саобраћајној сигнализацији (Службени гласник РС, бр. 85/2017 и 14/2021)</w:t>
      </w:r>
    </w:p>
    <w:p w14:paraId="2A5D7205" w14:textId="77777777" w:rsidR="00446A19" w:rsidRPr="00446A19" w:rsidRDefault="00446A19" w:rsidP="00446A19">
      <w:pPr>
        <w:spacing w:after="120" w:line="260" w:lineRule="atLeast"/>
        <w:jc w:val="both"/>
        <w:rPr>
          <w:rFonts w:ascii="Arial" w:eastAsia="Times New Roman" w:hAnsi="Arial" w:cs="Arial"/>
          <w:b/>
          <w:noProof/>
          <w:szCs w:val="24"/>
          <w:lang w:val="sr-Cyrl-RS" w:eastAsia="sl-SI"/>
        </w:rPr>
      </w:pPr>
      <w:r w:rsidRPr="00446A19">
        <w:rPr>
          <w:rFonts w:ascii="Arial" w:eastAsia="Times New Roman" w:hAnsi="Arial" w:cs="Arial"/>
          <w:b/>
          <w:noProof/>
          <w:szCs w:val="24"/>
          <w:lang w:val="sr-Cyrl-RS" w:eastAsia="sl-SI"/>
        </w:rPr>
        <w:t>Измена утврђених облика</w:t>
      </w:r>
      <w:r w:rsidRPr="00446A19">
        <w:rPr>
          <w:rFonts w:ascii="Arial" w:eastAsia="Times New Roman" w:hAnsi="Arial" w:cs="Arial"/>
          <w:noProof/>
          <w:szCs w:val="24"/>
          <w:lang w:val="sr-Cyrl-RS" w:eastAsia="sl-SI"/>
        </w:rPr>
        <w:t xml:space="preserve"> ознака на коловозу према српским стандардима, као што су деформације ознака, нетачно извођење обележаваних површина или убацивање нових елемената </w:t>
      </w:r>
      <w:r w:rsidRPr="00446A19">
        <w:rPr>
          <w:rFonts w:ascii="Arial" w:eastAsia="Times New Roman" w:hAnsi="Arial" w:cs="Arial"/>
          <w:b/>
          <w:noProof/>
          <w:szCs w:val="24"/>
          <w:lang w:val="sr-Cyrl-RS" w:eastAsia="sl-SI"/>
        </w:rPr>
        <w:t>није дозвољено.</w:t>
      </w:r>
    </w:p>
    <w:p w14:paraId="5DEBFEA2"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Ознаке које нису у складу са утврђеним обликом морају се </w:t>
      </w:r>
      <w:r w:rsidRPr="00446A19">
        <w:rPr>
          <w:rFonts w:ascii="Arial" w:eastAsia="Times New Roman" w:hAnsi="Arial" w:cs="Arial"/>
          <w:i/>
          <w:noProof/>
          <w:szCs w:val="24"/>
          <w:lang w:val="sr-Cyrl-RS" w:eastAsia="sl-SI"/>
        </w:rPr>
        <w:t>трајно уклонити</w:t>
      </w:r>
      <w:r w:rsidRPr="00446A19">
        <w:rPr>
          <w:rFonts w:ascii="Arial" w:eastAsia="Times New Roman" w:hAnsi="Arial" w:cs="Arial"/>
          <w:noProof/>
          <w:szCs w:val="24"/>
          <w:lang w:val="sr-Cyrl-RS" w:eastAsia="sl-SI"/>
        </w:rPr>
        <w:t>.</w:t>
      </w:r>
    </w:p>
    <w:p w14:paraId="41947E5E"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После наношења ознаке на коловоз, време до момента када се преко ознаке може одвијати саобраћај, односно </w:t>
      </w:r>
      <w:r w:rsidRPr="00446A19">
        <w:rPr>
          <w:rFonts w:ascii="Arial" w:eastAsia="Times New Roman" w:hAnsi="Arial" w:cs="Arial"/>
          <w:b/>
          <w:noProof/>
          <w:szCs w:val="24"/>
          <w:lang w:val="sr-Cyrl-RS" w:eastAsia="sl-SI"/>
        </w:rPr>
        <w:t>време трајања ограничења саобраћаја</w:t>
      </w:r>
      <w:r w:rsidRPr="00446A19">
        <w:rPr>
          <w:rFonts w:ascii="Arial" w:eastAsia="Times New Roman" w:hAnsi="Arial" w:cs="Arial"/>
          <w:noProof/>
          <w:szCs w:val="24"/>
          <w:lang w:val="sr-Cyrl-RS" w:eastAsia="sl-SI"/>
        </w:rPr>
        <w:t xml:space="preserve"> преко коловоза износи највише </w:t>
      </w:r>
      <w:r w:rsidRPr="00446A19">
        <w:rPr>
          <w:rFonts w:ascii="Arial" w:eastAsia="Times New Roman" w:hAnsi="Arial" w:cs="Arial"/>
          <w:i/>
          <w:noProof/>
          <w:szCs w:val="24"/>
          <w:lang w:val="sr-Cyrl-RS" w:eastAsia="sl-SI"/>
        </w:rPr>
        <w:t>45 минута</w:t>
      </w:r>
      <w:r w:rsidRPr="00446A19">
        <w:rPr>
          <w:rFonts w:ascii="Arial" w:eastAsia="Times New Roman" w:hAnsi="Arial" w:cs="Arial"/>
          <w:noProof/>
          <w:szCs w:val="24"/>
          <w:lang w:val="sr-Cyrl-RS" w:eastAsia="sl-SI"/>
        </w:rPr>
        <w:t xml:space="preserve">. Радови се изводе у сувом временском периоду при температури ваздуха </w:t>
      </w:r>
      <w:r w:rsidRPr="00446A19">
        <w:rPr>
          <w:rFonts w:ascii="Arial" w:eastAsia="Times New Roman" w:hAnsi="Arial" w:cs="Arial"/>
          <w:i/>
          <w:noProof/>
          <w:szCs w:val="24"/>
          <w:lang w:val="sr-Cyrl-RS" w:eastAsia="sl-SI"/>
        </w:rPr>
        <w:t>+10</w:t>
      </w:r>
      <w:r w:rsidRPr="00446A19">
        <w:rPr>
          <w:rFonts w:ascii="Arial" w:eastAsia="Times New Roman" w:hAnsi="Arial" w:cs="Arial"/>
          <w:i/>
          <w:noProof/>
          <w:szCs w:val="24"/>
          <w:lang w:val="sr-Cyrl-RS" w:eastAsia="sl-SI"/>
        </w:rPr>
        <w:sym w:font="Symbol" w:char="F0B0"/>
      </w:r>
      <w:r w:rsidRPr="00446A19">
        <w:rPr>
          <w:rFonts w:ascii="Arial" w:eastAsia="Times New Roman" w:hAnsi="Arial" w:cs="Arial"/>
          <w:i/>
          <w:noProof/>
          <w:szCs w:val="24"/>
          <w:lang w:val="sr-Cyrl-RS" w:eastAsia="sl-SI"/>
        </w:rPr>
        <w:t>C до +30</w:t>
      </w:r>
      <w:r w:rsidRPr="00446A19">
        <w:rPr>
          <w:rFonts w:ascii="Arial" w:eastAsia="Times New Roman" w:hAnsi="Arial" w:cs="Arial"/>
          <w:i/>
          <w:noProof/>
          <w:szCs w:val="24"/>
          <w:lang w:val="sr-Cyrl-RS" w:eastAsia="sl-SI"/>
        </w:rPr>
        <w:sym w:font="Symbol" w:char="F0B0"/>
      </w:r>
      <w:r w:rsidRPr="00446A19">
        <w:rPr>
          <w:rFonts w:ascii="Arial" w:eastAsia="Times New Roman" w:hAnsi="Arial" w:cs="Arial"/>
          <w:i/>
          <w:noProof/>
          <w:szCs w:val="24"/>
          <w:lang w:val="sr-Cyrl-RS" w:eastAsia="sl-SI"/>
        </w:rPr>
        <w:t>C</w:t>
      </w:r>
      <w:r w:rsidRPr="00446A19">
        <w:rPr>
          <w:rFonts w:ascii="Arial" w:eastAsia="Times New Roman" w:hAnsi="Arial" w:cs="Arial"/>
          <w:noProof/>
          <w:szCs w:val="24"/>
          <w:lang w:val="sr-Cyrl-RS" w:eastAsia="sl-SI"/>
        </w:rPr>
        <w:t xml:space="preserve">, релативној влажноти ваздуха највише до 85% и температури површине коловоза </w:t>
      </w:r>
      <w:r w:rsidRPr="00446A19">
        <w:rPr>
          <w:rFonts w:ascii="Arial" w:eastAsia="Times New Roman" w:hAnsi="Arial" w:cs="Arial"/>
          <w:i/>
          <w:noProof/>
          <w:szCs w:val="24"/>
          <w:lang w:val="sr-Cyrl-RS" w:eastAsia="sl-SI"/>
        </w:rPr>
        <w:t>+5</w:t>
      </w:r>
      <w:r w:rsidRPr="00446A19">
        <w:rPr>
          <w:rFonts w:ascii="Arial" w:eastAsia="Times New Roman" w:hAnsi="Arial" w:cs="Arial"/>
          <w:i/>
          <w:noProof/>
          <w:szCs w:val="24"/>
          <w:lang w:val="sr-Cyrl-RS" w:eastAsia="sl-SI"/>
        </w:rPr>
        <w:sym w:font="Symbol" w:char="F0B0"/>
      </w:r>
      <w:r w:rsidRPr="00446A19">
        <w:rPr>
          <w:rFonts w:ascii="Arial" w:eastAsia="Times New Roman" w:hAnsi="Arial" w:cs="Arial"/>
          <w:i/>
          <w:noProof/>
          <w:szCs w:val="24"/>
          <w:lang w:val="sr-Cyrl-RS" w:eastAsia="sl-SI"/>
        </w:rPr>
        <w:t>C до +45</w:t>
      </w:r>
      <w:r w:rsidRPr="00446A19">
        <w:rPr>
          <w:rFonts w:ascii="Arial" w:eastAsia="Times New Roman" w:hAnsi="Arial" w:cs="Arial"/>
          <w:i/>
          <w:noProof/>
          <w:szCs w:val="24"/>
          <w:lang w:val="sr-Cyrl-RS" w:eastAsia="sl-SI"/>
        </w:rPr>
        <w:sym w:font="Symbol" w:char="F0B0"/>
      </w:r>
      <w:r w:rsidRPr="00446A19">
        <w:rPr>
          <w:rFonts w:ascii="Arial" w:eastAsia="Times New Roman" w:hAnsi="Arial" w:cs="Arial"/>
          <w:i/>
          <w:noProof/>
          <w:szCs w:val="24"/>
          <w:lang w:val="sr-Cyrl-RS" w:eastAsia="sl-SI"/>
        </w:rPr>
        <w:t>C;</w:t>
      </w:r>
    </w:p>
    <w:p w14:paraId="78C0BD1A"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Пре наношења боје </w:t>
      </w:r>
      <w:r w:rsidRPr="00446A19">
        <w:rPr>
          <w:rFonts w:ascii="Arial" w:eastAsia="Times New Roman" w:hAnsi="Arial" w:cs="Arial"/>
          <w:b/>
          <w:noProof/>
          <w:szCs w:val="24"/>
          <w:lang w:val="sr-Cyrl-RS" w:eastAsia="sl-SI"/>
        </w:rPr>
        <w:t>површина коловоза</w:t>
      </w:r>
      <w:r w:rsidRPr="00446A19">
        <w:rPr>
          <w:rFonts w:ascii="Arial" w:eastAsia="Times New Roman" w:hAnsi="Arial" w:cs="Arial"/>
          <w:noProof/>
          <w:szCs w:val="24"/>
          <w:lang w:val="sr-Cyrl-RS" w:eastAsia="sl-SI"/>
        </w:rPr>
        <w:t xml:space="preserve"> мора бити потпуно </w:t>
      </w:r>
      <w:r w:rsidRPr="00446A19">
        <w:rPr>
          <w:rFonts w:ascii="Arial" w:eastAsia="Times New Roman" w:hAnsi="Arial" w:cs="Arial"/>
          <w:i/>
          <w:noProof/>
          <w:szCs w:val="24"/>
          <w:lang w:val="sr-Cyrl-RS" w:eastAsia="sl-SI"/>
        </w:rPr>
        <w:t>сува, чиста, вез прашине и остатака соли.</w:t>
      </w:r>
      <w:r w:rsidRPr="00446A19">
        <w:rPr>
          <w:rFonts w:ascii="Arial" w:eastAsia="Times New Roman" w:hAnsi="Arial" w:cs="Arial"/>
          <w:noProof/>
          <w:szCs w:val="24"/>
          <w:lang w:val="sr-Cyrl-RS" w:eastAsia="sl-SI"/>
        </w:rPr>
        <w:t xml:space="preserve"> Мрље од уља и других масти морају се пре наношења боје уклонити.</w:t>
      </w:r>
    </w:p>
    <w:p w14:paraId="1523904D"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 xml:space="preserve">На </w:t>
      </w:r>
      <w:r w:rsidRPr="00446A19">
        <w:rPr>
          <w:rFonts w:ascii="Arial" w:eastAsia="Times New Roman" w:hAnsi="Arial" w:cs="Arial"/>
          <w:b/>
          <w:noProof/>
          <w:szCs w:val="24"/>
          <w:lang w:val="sr-Cyrl-RS" w:eastAsia="sl-SI"/>
        </w:rPr>
        <w:t>новим асфалтним путевима</w:t>
      </w:r>
      <w:r w:rsidRPr="00446A19">
        <w:rPr>
          <w:rFonts w:ascii="Arial" w:eastAsia="Times New Roman" w:hAnsi="Arial" w:cs="Arial"/>
          <w:noProof/>
          <w:szCs w:val="24"/>
          <w:lang w:val="sr-Cyrl-RS" w:eastAsia="sl-SI"/>
        </w:rPr>
        <w:t xml:space="preserve"> изводе се само </w:t>
      </w:r>
      <w:r w:rsidRPr="00446A19">
        <w:rPr>
          <w:rFonts w:ascii="Arial" w:eastAsia="Times New Roman" w:hAnsi="Arial" w:cs="Arial"/>
          <w:i/>
          <w:noProof/>
          <w:szCs w:val="24"/>
          <w:lang w:val="sr-Cyrl-RS" w:eastAsia="sl-SI"/>
        </w:rPr>
        <w:t>привремене ознаке</w:t>
      </w:r>
      <w:r w:rsidRPr="00446A19">
        <w:rPr>
          <w:rFonts w:ascii="Arial" w:eastAsia="Times New Roman" w:hAnsi="Arial" w:cs="Arial"/>
          <w:noProof/>
          <w:szCs w:val="24"/>
          <w:lang w:val="sr-Cyrl-RS" w:eastAsia="sl-SI"/>
        </w:rPr>
        <w:t xml:space="preserve"> које се замењују сталним после стабилизације завршног слоја асфалта.</w:t>
      </w:r>
    </w:p>
    <w:p w14:paraId="10638536"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 xml:space="preserve">Припремање површине коловоза </w:t>
      </w:r>
      <w:r w:rsidRPr="00446A19">
        <w:rPr>
          <w:rFonts w:ascii="Arial" w:eastAsia="Times New Roman" w:hAnsi="Arial" w:cs="Arial"/>
          <w:noProof/>
          <w:szCs w:val="24"/>
          <w:lang w:val="sr-Cyrl-RS" w:eastAsia="sl-SI"/>
        </w:rPr>
        <w:t xml:space="preserve">која је јако храпава изводи се </w:t>
      </w:r>
      <w:r w:rsidRPr="00446A19">
        <w:rPr>
          <w:rFonts w:ascii="Arial" w:eastAsia="Times New Roman" w:hAnsi="Arial" w:cs="Arial"/>
          <w:i/>
          <w:noProof/>
          <w:szCs w:val="24"/>
          <w:lang w:val="sr-Cyrl-RS" w:eastAsia="sl-SI"/>
        </w:rPr>
        <w:t>четкањем, издувавањем или испирањем</w:t>
      </w:r>
      <w:r w:rsidRPr="00446A19">
        <w:rPr>
          <w:rFonts w:ascii="Arial" w:eastAsia="Times New Roman" w:hAnsi="Arial" w:cs="Arial"/>
          <w:noProof/>
          <w:szCs w:val="24"/>
          <w:lang w:val="sr-Cyrl-RS" w:eastAsia="sl-SI"/>
        </w:rPr>
        <w:t>. Код јако углачане површине, похабане површине бетона или асфалта, површина мора претходно да се охрапави или да се изврши импрегнација.</w:t>
      </w:r>
    </w:p>
    <w:p w14:paraId="54FA14AD"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b/>
          <w:noProof/>
          <w:szCs w:val="24"/>
          <w:lang w:val="sr-Cyrl-RS" w:eastAsia="sl-SI"/>
        </w:rPr>
        <w:t>Минимална дебљина</w:t>
      </w:r>
      <w:r w:rsidRPr="00446A19">
        <w:rPr>
          <w:rFonts w:ascii="Arial" w:eastAsia="Times New Roman" w:hAnsi="Arial" w:cs="Arial"/>
          <w:noProof/>
          <w:szCs w:val="24"/>
          <w:lang w:val="sr-Cyrl-RS" w:eastAsia="sl-SI"/>
        </w:rPr>
        <w:t xml:space="preserve"> сувог слоја танкослојних ознака за </w:t>
      </w:r>
      <w:r w:rsidRPr="00446A19">
        <w:rPr>
          <w:rFonts w:ascii="Arial" w:eastAsia="Times New Roman" w:hAnsi="Arial" w:cs="Arial"/>
          <w:b/>
          <w:noProof/>
          <w:szCs w:val="24"/>
          <w:lang w:val="sr-Cyrl-RS" w:eastAsia="sl-SI"/>
        </w:rPr>
        <w:t>уздужне ознаке</w:t>
      </w:r>
      <w:r w:rsidRPr="00446A19">
        <w:rPr>
          <w:rFonts w:ascii="Arial" w:eastAsia="Times New Roman" w:hAnsi="Arial" w:cs="Arial"/>
          <w:noProof/>
          <w:szCs w:val="24"/>
          <w:lang w:val="sr-Cyrl-RS" w:eastAsia="sl-SI"/>
        </w:rPr>
        <w:t xml:space="preserve"> износи </w:t>
      </w:r>
      <w:r w:rsidRPr="00446A19">
        <w:rPr>
          <w:rFonts w:ascii="Arial" w:eastAsia="Times New Roman" w:hAnsi="Arial" w:cs="Arial"/>
          <w:i/>
          <w:noProof/>
          <w:szCs w:val="24"/>
          <w:lang w:val="sr-Cyrl-RS" w:eastAsia="sl-SI"/>
        </w:rPr>
        <w:t>0.200 мм</w:t>
      </w:r>
      <w:r w:rsidRPr="00446A19">
        <w:rPr>
          <w:rFonts w:ascii="Arial" w:eastAsia="Times New Roman" w:hAnsi="Arial" w:cs="Arial"/>
          <w:noProof/>
          <w:szCs w:val="24"/>
          <w:lang w:val="sr-Cyrl-RS" w:eastAsia="sl-SI"/>
        </w:rPr>
        <w:t xml:space="preserve"> (до 4000 возила/дан) </w:t>
      </w:r>
      <w:r w:rsidRPr="00446A19">
        <w:rPr>
          <w:rFonts w:ascii="Arial" w:eastAsia="Times New Roman" w:hAnsi="Arial" w:cs="Arial"/>
          <w:i/>
          <w:noProof/>
          <w:szCs w:val="24"/>
          <w:lang w:val="sr-Cyrl-RS" w:eastAsia="sl-SI"/>
        </w:rPr>
        <w:t>и 0.250 мм</w:t>
      </w:r>
      <w:r w:rsidRPr="00446A19">
        <w:rPr>
          <w:rFonts w:ascii="Arial" w:eastAsia="Times New Roman" w:hAnsi="Arial" w:cs="Arial"/>
          <w:noProof/>
          <w:szCs w:val="24"/>
          <w:lang w:val="sr-Cyrl-RS" w:eastAsia="sl-SI"/>
        </w:rPr>
        <w:t xml:space="preserve"> (изнад 4000 возила/дан). За </w:t>
      </w:r>
      <w:r w:rsidRPr="00446A19">
        <w:rPr>
          <w:rFonts w:ascii="Arial" w:eastAsia="Times New Roman" w:hAnsi="Arial" w:cs="Arial"/>
          <w:b/>
          <w:noProof/>
          <w:szCs w:val="24"/>
          <w:lang w:val="sr-Cyrl-RS" w:eastAsia="sl-SI"/>
        </w:rPr>
        <w:t>попречне ознаке</w:t>
      </w:r>
      <w:r w:rsidRPr="00446A19">
        <w:rPr>
          <w:rFonts w:ascii="Arial" w:eastAsia="Times New Roman" w:hAnsi="Arial" w:cs="Arial"/>
          <w:noProof/>
          <w:szCs w:val="24"/>
          <w:lang w:val="sr-Cyrl-RS" w:eastAsia="sl-SI"/>
        </w:rPr>
        <w:t xml:space="preserve"> минимална дебљина ознака износи </w:t>
      </w:r>
      <w:r w:rsidRPr="00446A19">
        <w:rPr>
          <w:rFonts w:ascii="Arial" w:eastAsia="Times New Roman" w:hAnsi="Arial" w:cs="Arial"/>
          <w:i/>
          <w:noProof/>
          <w:szCs w:val="24"/>
          <w:lang w:val="sr-Cyrl-RS" w:eastAsia="sl-SI"/>
        </w:rPr>
        <w:t>0.250</w:t>
      </w:r>
      <w:r w:rsidRPr="00446A19">
        <w:rPr>
          <w:rFonts w:ascii="Arial" w:eastAsia="Times New Roman" w:hAnsi="Arial" w:cs="Arial"/>
          <w:noProof/>
          <w:szCs w:val="24"/>
          <w:lang w:val="sr-Cyrl-RS" w:eastAsia="sl-SI"/>
        </w:rPr>
        <w:t xml:space="preserve"> мм (до 4000 возила/дан) и </w:t>
      </w:r>
      <w:r w:rsidRPr="00446A19">
        <w:rPr>
          <w:rFonts w:ascii="Arial" w:eastAsia="Times New Roman" w:hAnsi="Arial" w:cs="Arial"/>
          <w:i/>
          <w:noProof/>
          <w:szCs w:val="24"/>
          <w:lang w:val="sr-Cyrl-RS" w:eastAsia="sl-SI"/>
        </w:rPr>
        <w:t>0.300 мм</w:t>
      </w:r>
      <w:r w:rsidRPr="00446A19">
        <w:rPr>
          <w:rFonts w:ascii="Arial" w:eastAsia="Times New Roman" w:hAnsi="Arial" w:cs="Arial"/>
          <w:noProof/>
          <w:szCs w:val="24"/>
          <w:lang w:val="sr-Cyrl-RS" w:eastAsia="sl-SI"/>
        </w:rPr>
        <w:t xml:space="preserve"> (изнад 4000 возила/дан).</w:t>
      </w:r>
    </w:p>
    <w:p w14:paraId="18F80332" w14:textId="77777777" w:rsidR="00446A19" w:rsidRPr="00446A19" w:rsidRDefault="00446A19" w:rsidP="00446A19">
      <w:pPr>
        <w:spacing w:after="120" w:line="260" w:lineRule="atLeast"/>
        <w:jc w:val="both"/>
        <w:rPr>
          <w:rFonts w:ascii="Arial" w:eastAsia="Times New Roman" w:hAnsi="Arial" w:cs="Arial"/>
          <w:noProof/>
          <w:szCs w:val="24"/>
          <w:lang w:val="sr-Cyrl-RS" w:eastAsia="sl-SI"/>
        </w:rPr>
      </w:pPr>
      <w:r w:rsidRPr="00446A19">
        <w:rPr>
          <w:rFonts w:ascii="Arial" w:eastAsia="Times New Roman" w:hAnsi="Arial" w:cs="Arial"/>
          <w:noProof/>
          <w:szCs w:val="24"/>
          <w:lang w:val="sr-Cyrl-RS" w:eastAsia="sl-SI"/>
        </w:rPr>
        <w:t>У</w:t>
      </w:r>
      <w:r w:rsidRPr="00446A19">
        <w:rPr>
          <w:rFonts w:ascii="Arial" w:eastAsia="Times New Roman" w:hAnsi="Arial" w:cs="Arial"/>
          <w:b/>
          <w:noProof/>
          <w:szCs w:val="24"/>
          <w:lang w:val="sr-Cyrl-RS" w:eastAsia="sl-SI"/>
        </w:rPr>
        <w:t xml:space="preserve"> </w:t>
      </w:r>
      <w:r w:rsidRPr="00446A19">
        <w:rPr>
          <w:rFonts w:ascii="Arial" w:eastAsia="Times New Roman" w:hAnsi="Arial" w:cs="Arial"/>
          <w:noProof/>
          <w:szCs w:val="24"/>
          <w:lang w:val="sr-Cyrl-RS" w:eastAsia="sl-SI"/>
        </w:rPr>
        <w:t>случају да се установи да је више од 10% површине ознака са дебљином слоја мањом од минимално утврђене, слој се мора поново нанети.</w:t>
      </w:r>
    </w:p>
    <w:p w14:paraId="7D9F608A" w14:textId="77777777" w:rsidR="00446A19" w:rsidRPr="00446A19" w:rsidRDefault="00446A19" w:rsidP="00446A19">
      <w:pPr>
        <w:tabs>
          <w:tab w:val="left" w:pos="3686"/>
        </w:tabs>
        <w:spacing w:after="120" w:line="260" w:lineRule="atLeast"/>
        <w:rPr>
          <w:rFonts w:ascii="Arial" w:eastAsia="Times New Roman" w:hAnsi="Arial" w:cs="Arial"/>
          <w:b/>
          <w:noProof/>
          <w:szCs w:val="24"/>
          <w:lang w:val="sr-Cyrl-RS" w:eastAsia="sl-SI"/>
        </w:rPr>
      </w:pPr>
      <w:r w:rsidRPr="00446A19">
        <w:rPr>
          <w:rFonts w:ascii="Arial" w:eastAsia="Times New Roman" w:hAnsi="Arial" w:cs="Arial"/>
          <w:noProof/>
          <w:szCs w:val="24"/>
          <w:lang w:val="sr-Cyrl-RS" w:eastAsia="sl-SI"/>
        </w:rPr>
        <w:t xml:space="preserve">Поступак и опрема за наношење премаза на коловозу морају да буду такви да радови не утичу на </w:t>
      </w:r>
      <w:r w:rsidRPr="00446A19">
        <w:rPr>
          <w:rFonts w:ascii="Arial" w:eastAsia="Times New Roman" w:hAnsi="Arial" w:cs="Arial"/>
          <w:b/>
          <w:noProof/>
          <w:szCs w:val="24"/>
          <w:lang w:val="sr-Cyrl-RS" w:eastAsia="sl-SI"/>
        </w:rPr>
        <w:t>безбедност саобраћаја и безбедност извођача радова.</w:t>
      </w:r>
    </w:p>
    <w:p w14:paraId="6650975B" w14:textId="77777777" w:rsidR="00446A19" w:rsidRPr="00446A19" w:rsidRDefault="00446A19" w:rsidP="00446A19">
      <w:pPr>
        <w:spacing w:after="0" w:line="260" w:lineRule="atLeast"/>
        <w:jc w:val="both"/>
        <w:rPr>
          <w:rFonts w:ascii="Arial" w:eastAsia="Times New Roman" w:hAnsi="Arial" w:cs="Arial"/>
          <w:b/>
          <w:sz w:val="24"/>
          <w:szCs w:val="26"/>
          <w:lang w:val="sr-Cyrl-RS" w:eastAsia="sl-SI"/>
        </w:rPr>
      </w:pPr>
      <w:r w:rsidRPr="00446A19">
        <w:rPr>
          <w:rFonts w:ascii="Arial" w:eastAsia="Times New Roman" w:hAnsi="Arial" w:cs="Arial"/>
          <w:b/>
          <w:sz w:val="24"/>
          <w:szCs w:val="26"/>
          <w:lang w:val="sr-Cyrl-RS" w:eastAsia="sl-SI"/>
        </w:rPr>
        <w:t xml:space="preserve">Технички услови за елементе саобраћајне опреме </w:t>
      </w:r>
    </w:p>
    <w:p w14:paraId="615C5430" w14:textId="77777777" w:rsidR="00446A19" w:rsidRPr="00446A19" w:rsidRDefault="00446A19" w:rsidP="00446A19">
      <w:pPr>
        <w:spacing w:after="0" w:line="260" w:lineRule="atLeast"/>
        <w:jc w:val="both"/>
        <w:rPr>
          <w:rFonts w:ascii="Arial" w:eastAsia="Times New Roman" w:hAnsi="Arial" w:cs="Arial"/>
          <w:b/>
          <w:sz w:val="24"/>
          <w:szCs w:val="24"/>
          <w:lang w:val="sr-Cyrl-RS" w:eastAsia="sl-SI"/>
        </w:rPr>
      </w:pPr>
    </w:p>
    <w:p w14:paraId="2E16A8E7" w14:textId="77777777" w:rsidR="00446A19" w:rsidRPr="00446A19" w:rsidRDefault="00446A19" w:rsidP="00446A19">
      <w:pPr>
        <w:spacing w:after="12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Елементи саобраћајне опреме коришћени у овом пројекту су:</w:t>
      </w:r>
    </w:p>
    <w:p w14:paraId="365A7C3C" w14:textId="77777777" w:rsidR="00446A19" w:rsidRPr="00446A19" w:rsidRDefault="00446A19" w:rsidP="007531E8">
      <w:pPr>
        <w:numPr>
          <w:ilvl w:val="0"/>
          <w:numId w:val="35"/>
        </w:numPr>
        <w:spacing w:after="12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Челична заштитна ограда</w:t>
      </w:r>
    </w:p>
    <w:p w14:paraId="485CED3A" w14:textId="77777777" w:rsidR="00446A19" w:rsidRPr="00446A19" w:rsidRDefault="00446A19" w:rsidP="007531E8">
      <w:pPr>
        <w:numPr>
          <w:ilvl w:val="0"/>
          <w:numId w:val="35"/>
        </w:numPr>
        <w:spacing w:after="12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Прелазна конструкција</w:t>
      </w:r>
    </w:p>
    <w:p w14:paraId="3005A556" w14:textId="77777777" w:rsidR="00446A19" w:rsidRPr="00446A19" w:rsidRDefault="00446A19" w:rsidP="007531E8">
      <w:pPr>
        <w:numPr>
          <w:ilvl w:val="0"/>
          <w:numId w:val="35"/>
        </w:numPr>
        <w:spacing w:after="12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Катадиоптер</w:t>
      </w:r>
    </w:p>
    <w:p w14:paraId="3B561FBD" w14:textId="77777777" w:rsidR="00446A19" w:rsidRPr="00446A19" w:rsidRDefault="00446A19" w:rsidP="00446A19">
      <w:pPr>
        <w:spacing w:after="120" w:line="240" w:lineRule="auto"/>
        <w:jc w:val="both"/>
        <w:rPr>
          <w:rFonts w:ascii="Arial" w:eastAsia="Times New Roman" w:hAnsi="Arial" w:cs="Arial"/>
          <w:b/>
          <w:szCs w:val="24"/>
          <w:lang w:val="sr-Cyrl-RS" w:eastAsia="sl-SI"/>
        </w:rPr>
      </w:pPr>
      <w:r w:rsidRPr="00446A19">
        <w:rPr>
          <w:rFonts w:ascii="Arial" w:eastAsia="Times New Roman" w:hAnsi="Arial" w:cs="Arial"/>
          <w:b/>
          <w:szCs w:val="24"/>
          <w:lang w:val="sr-Cyrl-RS" w:eastAsia="sl-SI"/>
        </w:rPr>
        <w:t>Челична заштитна ограда</w:t>
      </w:r>
    </w:p>
    <w:p w14:paraId="6171DAEE"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b/>
          <w:szCs w:val="24"/>
          <w:lang w:val="sr-Cyrl-RS" w:eastAsia="sl-SI"/>
        </w:rPr>
        <w:t>Заштитна ограда</w:t>
      </w:r>
      <w:r w:rsidRPr="00446A19">
        <w:rPr>
          <w:rFonts w:ascii="Arial" w:eastAsia="Times New Roman" w:hAnsi="Arial" w:cs="Arial"/>
          <w:szCs w:val="24"/>
          <w:lang w:val="sr-Cyrl-RS" w:eastAsia="sl-SI"/>
        </w:rPr>
        <w:t xml:space="preserve"> је део опреме пута чија је функција да спречи скретање возила са коловоза, односно да прихвати и заустави возила скренута са коловоза, да заштити непосредно окружење од непожељног удара проузрокованог скретањем возила, као и да спречи пешаке и животиње да ступају на коловоз, односно да прелазе коловоз.</w:t>
      </w:r>
    </w:p>
    <w:p w14:paraId="67E8C715"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lastRenderedPageBreak/>
        <w:t>Дефинисање, израда и постављање елемената заштитне ограде врши се на основу стандарда СРПС ЕН 1317 и Техничког упутства БС04. Постављање заштитне ограде врши се према српским стандардима СРПС.У.Ц4.110.</w:t>
      </w:r>
    </w:p>
    <w:p w14:paraId="682A5CAC"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Одбојна ограда треба да буде произведена од хладно обликованог челика 0361 према СРПС стандарду, дебљине 3 мм, јачине 40Н/мм. Стубови за одбојну ограду треба да буду од ИНП 10 ваљаних профила, квалитет челика 0361, димензија 70x140*4(6). Заштита од корозије топлим поцинковањем, минималне дебљине 70µм и метализацијом на бази алуминијума. Дебљина слоја за стубове је 80 µма 60-80µм за остале компоненте.</w:t>
      </w:r>
    </w:p>
    <w:p w14:paraId="3C322FD7"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Комплетан заштитни слој против корозије треба да буде нанет на сваки стуб постављен изнад земље.</w:t>
      </w:r>
    </w:p>
    <w:p w14:paraId="6C622085"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Квалитет одбојне ограде треба да буде у складу са уобичајеним стандардима за квалитет индустријских производа. Контролна испитивања треба вршити на сваких 1000 м одобојне ограде како би се испитао квалитет основних материјала. Дебљина заштитног слоја против корозије се проверава на сваких 100 м одобојне ограде. Елементи који не одговарају критеријумима за квалитет се морају заменити.</w:t>
      </w:r>
    </w:p>
    <w:p w14:paraId="0B869138"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Изводјач ће пре почетка радова обезбедити сертификате о квалитету којима се доказује квалитет одбојне ограде.</w:t>
      </w:r>
    </w:p>
    <w:p w14:paraId="447DD168"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Избор типа заштитне ограде (једнострана, двострана, једнострана дистантна, двострана дистантна) дефинисан је пројектом. Локације постављања ограде приказане су на ситуационим плановима. Удаљеност штитника заштитне ограде од ивице коловоза и удаљеност стуба од ивице банкине не сме бити мања 0.5 м. Стубови се на одређеном одстојању савијају у земљу – насип. На мостовима, објектима и бетонским зидовима примењују се стубови са квадратном плочом (10x300x300) која је заварена на стуб и преко 4 стандардна завртња анкерована у објекат. Горња ивица ограде мора бити 0.75 м изнад површине коловоза.</w:t>
      </w:r>
    </w:p>
    <w:p w14:paraId="29D7683C"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У жљеб ограде уграђују се рефлектујућа тела – катадиоптери чије су боје и растојања као код смероказних стубића.</w:t>
      </w:r>
    </w:p>
    <w:p w14:paraId="31FFD223"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Елементи заштитне ограде су:</w:t>
      </w:r>
    </w:p>
    <w:p w14:paraId="3E2D4BB4"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w:t>
      </w:r>
      <w:r w:rsidRPr="00446A19">
        <w:rPr>
          <w:rFonts w:ascii="Arial" w:eastAsia="Times New Roman" w:hAnsi="Arial" w:cs="Arial"/>
          <w:szCs w:val="24"/>
          <w:lang w:val="sr-Cyrl-RS" w:eastAsia="sl-SI"/>
        </w:rPr>
        <w:tab/>
        <w:t>Стуб носач који се укопава у банкину или анкерише на објекте обезбеђује ношење штитника и одстојника;</w:t>
      </w:r>
    </w:p>
    <w:p w14:paraId="6ABDFAB3"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w:t>
      </w:r>
      <w:r w:rsidRPr="00446A19">
        <w:rPr>
          <w:rFonts w:ascii="Arial" w:eastAsia="Times New Roman" w:hAnsi="Arial" w:cs="Arial"/>
          <w:szCs w:val="24"/>
          <w:lang w:val="sr-Cyrl-RS" w:eastAsia="sl-SI"/>
        </w:rPr>
        <w:tab/>
        <w:t>Стубови носачи се израђују од челичних ''У'' профила дебљине 6 мм, дужине 1.9 м. Део стубова носача изнад тла мора бити заштићен антикорозивном заштитом и не сме се деформисати приликом уградње. Растојање између стубова носача може да износи 4.0 м, 2.0 м и 1.33 м;</w:t>
      </w:r>
    </w:p>
    <w:p w14:paraId="15479BB7"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w:t>
      </w:r>
      <w:r w:rsidRPr="00446A19">
        <w:rPr>
          <w:rFonts w:ascii="Arial" w:eastAsia="Times New Roman" w:hAnsi="Arial" w:cs="Arial"/>
          <w:szCs w:val="24"/>
          <w:lang w:val="sr-Cyrl-RS" w:eastAsia="sl-SI"/>
        </w:rPr>
        <w:tab/>
        <w:t>Штитник је конструктивни елемент ограде, одређене дужине, израђен од материјала који поседује одговарајуће механичке карактеристике да у случају удара возила њена крута конструкција (бетонска заштитна ограда) или деформација (челична и дрвена заштитна ограда) ублаже последицу удара. Штитник мора да буде заштићен антикорозивном заштитом;</w:t>
      </w:r>
    </w:p>
    <w:p w14:paraId="772D8A87"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w:t>
      </w:r>
      <w:r w:rsidRPr="00446A19">
        <w:rPr>
          <w:rFonts w:ascii="Arial" w:eastAsia="Times New Roman" w:hAnsi="Arial" w:cs="Arial"/>
          <w:szCs w:val="24"/>
          <w:lang w:val="sr-Cyrl-RS" w:eastAsia="sl-SI"/>
        </w:rPr>
        <w:tab/>
        <w:t>Одстојник је део који повезује штитник са стубом и има улогу да својом деформацијом приликом удара прихвати део кинетичке енергије и смањи последице удара у ограду;</w:t>
      </w:r>
    </w:p>
    <w:p w14:paraId="29284F16"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Извођач пре уградње мора да предочи атест о квалитету ограде.</w:t>
      </w:r>
    </w:p>
    <w:p w14:paraId="5667D8BE" w14:textId="77777777" w:rsidR="00446A19" w:rsidRPr="00446A19" w:rsidRDefault="00446A19" w:rsidP="00446A19">
      <w:pPr>
        <w:spacing w:after="120" w:line="240" w:lineRule="auto"/>
        <w:jc w:val="both"/>
        <w:rPr>
          <w:rFonts w:ascii="Arial" w:eastAsia="Times New Roman" w:hAnsi="Arial" w:cs="Arial"/>
          <w:b/>
          <w:szCs w:val="24"/>
          <w:lang w:val="sr-Cyrl-RS" w:eastAsia="sl-SI"/>
        </w:rPr>
      </w:pPr>
      <w:r w:rsidRPr="00446A19">
        <w:rPr>
          <w:rFonts w:ascii="Arial" w:eastAsia="Times New Roman" w:hAnsi="Arial" w:cs="Arial"/>
          <w:b/>
          <w:szCs w:val="24"/>
          <w:lang w:val="sr-Cyrl-RS" w:eastAsia="sl-SI"/>
        </w:rPr>
        <w:t>Прелазна конструкција</w:t>
      </w:r>
    </w:p>
    <w:p w14:paraId="490667CC"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Прелазне конструкције се постављају тамо где се заштитни уређаји различитих конструкција и/или начина функционисања морају међусобно функционално повезати.</w:t>
      </w:r>
    </w:p>
    <w:p w14:paraId="15C8D5C1"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Способност прелазних конструкција се разликује према следећим критеријумима:</w:t>
      </w:r>
    </w:p>
    <w:p w14:paraId="54BCFC04" w14:textId="77777777" w:rsidR="00446A19" w:rsidRPr="00446A19" w:rsidRDefault="00446A19" w:rsidP="007531E8">
      <w:pPr>
        <w:numPr>
          <w:ilvl w:val="0"/>
          <w:numId w:val="32"/>
        </w:numPr>
        <w:spacing w:after="0" w:line="240" w:lineRule="auto"/>
        <w:jc w:val="both"/>
        <w:rPr>
          <w:rFonts w:ascii="Arial" w:eastAsia="Times New Roman" w:hAnsi="Arial" w:cs="Arial"/>
          <w:szCs w:val="24"/>
          <w:lang w:val="sr-Cyrl-RS" w:eastAsia="sl-SI"/>
        </w:rPr>
      </w:pPr>
      <w:r w:rsidRPr="00446A19">
        <w:rPr>
          <w:rFonts w:ascii="Arial" w:eastAsia="Times New Roman" w:hAnsi="Arial" w:cs="Arial"/>
          <w:i/>
          <w:szCs w:val="24"/>
          <w:lang w:val="sr-Cyrl-RS" w:eastAsia="sl-SI"/>
        </w:rPr>
        <w:t>степен задржавања,</w:t>
      </w:r>
    </w:p>
    <w:p w14:paraId="711D1A6A" w14:textId="77777777" w:rsidR="00446A19" w:rsidRPr="00446A19" w:rsidRDefault="00446A19" w:rsidP="007531E8">
      <w:pPr>
        <w:numPr>
          <w:ilvl w:val="0"/>
          <w:numId w:val="32"/>
        </w:numPr>
        <w:spacing w:after="0" w:line="240" w:lineRule="auto"/>
        <w:jc w:val="both"/>
        <w:rPr>
          <w:rFonts w:ascii="Arial" w:eastAsia="Times New Roman" w:hAnsi="Arial" w:cs="Arial"/>
          <w:szCs w:val="24"/>
          <w:lang w:val="sr-Cyrl-RS" w:eastAsia="sl-SI"/>
        </w:rPr>
      </w:pPr>
      <w:r w:rsidRPr="00446A19">
        <w:rPr>
          <w:rFonts w:ascii="Arial" w:eastAsia="Times New Roman" w:hAnsi="Arial" w:cs="Arial"/>
          <w:i/>
          <w:szCs w:val="24"/>
          <w:lang w:val="sr-Cyrl-RS" w:eastAsia="sl-SI"/>
        </w:rPr>
        <w:t>класа подручја деловања,</w:t>
      </w:r>
    </w:p>
    <w:p w14:paraId="048B431B" w14:textId="77777777" w:rsidR="00446A19" w:rsidRPr="00446A19" w:rsidRDefault="00446A19" w:rsidP="007531E8">
      <w:pPr>
        <w:numPr>
          <w:ilvl w:val="0"/>
          <w:numId w:val="32"/>
        </w:numPr>
        <w:spacing w:after="0" w:line="240" w:lineRule="auto"/>
        <w:jc w:val="both"/>
        <w:rPr>
          <w:rFonts w:ascii="Arial" w:eastAsia="Times New Roman" w:hAnsi="Arial" w:cs="Arial"/>
          <w:szCs w:val="24"/>
          <w:lang w:val="sr-Cyrl-RS" w:eastAsia="sl-SI"/>
        </w:rPr>
      </w:pPr>
      <w:r w:rsidRPr="00446A19">
        <w:rPr>
          <w:rFonts w:ascii="Arial" w:eastAsia="Times New Roman" w:hAnsi="Arial" w:cs="Arial"/>
          <w:i/>
          <w:szCs w:val="24"/>
          <w:lang w:val="sr-Cyrl-RS" w:eastAsia="sl-SI"/>
        </w:rPr>
        <w:t>динамички угиб,</w:t>
      </w:r>
    </w:p>
    <w:p w14:paraId="6D9A1A2E" w14:textId="77777777" w:rsidR="00446A19" w:rsidRPr="00446A19" w:rsidRDefault="00446A19" w:rsidP="007531E8">
      <w:pPr>
        <w:numPr>
          <w:ilvl w:val="0"/>
          <w:numId w:val="32"/>
        </w:numPr>
        <w:spacing w:after="120" w:line="240" w:lineRule="auto"/>
        <w:jc w:val="both"/>
        <w:rPr>
          <w:rFonts w:ascii="Arial" w:eastAsia="Times New Roman" w:hAnsi="Arial" w:cs="Arial"/>
          <w:szCs w:val="24"/>
          <w:lang w:val="sr-Cyrl-RS" w:eastAsia="sl-SI"/>
        </w:rPr>
      </w:pPr>
      <w:r w:rsidRPr="00446A19">
        <w:rPr>
          <w:rFonts w:ascii="Arial" w:eastAsia="Times New Roman" w:hAnsi="Arial" w:cs="Arial"/>
          <w:i/>
          <w:szCs w:val="24"/>
          <w:lang w:val="sr-Cyrl-RS" w:eastAsia="sl-SI"/>
        </w:rPr>
        <w:t>степен јачине удара.</w:t>
      </w:r>
    </w:p>
    <w:p w14:paraId="4BEB3977"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Степен задржавања прелазних конструкција зависи од степена задржавања повезаних заштитних уређаја.</w:t>
      </w:r>
    </w:p>
    <w:p w14:paraId="1A0873A8" w14:textId="77777777" w:rsidR="00446A19" w:rsidRPr="00446A19" w:rsidRDefault="00446A19" w:rsidP="00446A19">
      <w:pPr>
        <w:spacing w:after="120" w:line="240" w:lineRule="auto"/>
        <w:jc w:val="both"/>
        <w:rPr>
          <w:rFonts w:ascii="Arial" w:eastAsia="Times New Roman" w:hAnsi="Arial" w:cs="Arial"/>
          <w:sz w:val="24"/>
          <w:szCs w:val="24"/>
          <w:lang w:val="sr-Cyrl-RS" w:eastAsia="sl-SI"/>
        </w:rPr>
      </w:pPr>
      <w:r w:rsidRPr="00446A19">
        <w:rPr>
          <w:rFonts w:ascii="Arial" w:eastAsia="Times New Roman" w:hAnsi="Arial" w:cs="Arial"/>
          <w:szCs w:val="24"/>
          <w:lang w:val="sr-Cyrl-RS" w:eastAsia="sl-SI"/>
        </w:rPr>
        <w:t>Потребни степени задржавања приказани су у табели 1</w:t>
      </w:r>
      <w:r w:rsidRPr="00446A19">
        <w:rPr>
          <w:rFonts w:ascii="Arial" w:eastAsia="Times New Roman" w:hAnsi="Arial" w:cs="Arial"/>
          <w:sz w:val="24"/>
          <w:szCs w:val="24"/>
          <w:lang w:val="sr-Cyrl-RS" w:eastAsia="sl-SI"/>
        </w:rPr>
        <w:t xml:space="preserve">. </w:t>
      </w:r>
    </w:p>
    <w:p w14:paraId="5149BD4F" w14:textId="77777777" w:rsidR="00446A19" w:rsidRPr="00446A19" w:rsidRDefault="00446A19" w:rsidP="00446A19">
      <w:pPr>
        <w:spacing w:after="120" w:line="240" w:lineRule="auto"/>
        <w:jc w:val="both"/>
        <w:rPr>
          <w:rFonts w:ascii="Arial" w:eastAsia="Times New Roman" w:hAnsi="Arial" w:cs="Arial"/>
          <w:i/>
          <w:lang w:val="sr-Cyrl-RS" w:eastAsia="sl-SI"/>
        </w:rPr>
      </w:pPr>
      <w:r w:rsidRPr="00446A19">
        <w:rPr>
          <w:rFonts w:ascii="Arial" w:eastAsia="Times New Roman" w:hAnsi="Arial" w:cs="Arial"/>
          <w:i/>
          <w:lang w:val="sr-Cyrl-RS" w:eastAsia="sl-SI"/>
        </w:rPr>
        <w:lastRenderedPageBreak/>
        <w:t>Табела 1: Степени задржавања прелазних конструкција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6"/>
        <w:gridCol w:w="1886"/>
        <w:gridCol w:w="1886"/>
        <w:gridCol w:w="1886"/>
        <w:gridCol w:w="1886"/>
      </w:tblGrid>
      <w:tr w:rsidR="00446A19" w:rsidRPr="00446A19" w14:paraId="5F603C25" w14:textId="77777777" w:rsidTr="00D2019A">
        <w:tc>
          <w:tcPr>
            <w:tcW w:w="1886" w:type="dxa"/>
            <w:tcBorders>
              <w:top w:val="nil"/>
              <w:left w:val="nil"/>
            </w:tcBorders>
            <w:shd w:val="clear" w:color="auto" w:fill="auto"/>
            <w:vAlign w:val="center"/>
          </w:tcPr>
          <w:p w14:paraId="14F07244" w14:textId="77777777" w:rsidR="00446A19" w:rsidRPr="00446A19" w:rsidRDefault="00446A19" w:rsidP="00446A19">
            <w:pPr>
              <w:spacing w:after="0" w:line="240" w:lineRule="auto"/>
              <w:jc w:val="center"/>
              <w:rPr>
                <w:rFonts w:ascii="Arial" w:eastAsia="Calibri" w:hAnsi="Arial" w:cs="Arial"/>
                <w:b/>
                <w:lang w:val="sr-Cyrl-RS" w:eastAsia="sl-SI"/>
              </w:rPr>
            </w:pPr>
          </w:p>
        </w:tc>
        <w:tc>
          <w:tcPr>
            <w:tcW w:w="7544" w:type="dxa"/>
            <w:gridSpan w:val="4"/>
            <w:shd w:val="clear" w:color="auto" w:fill="auto"/>
            <w:vAlign w:val="center"/>
          </w:tcPr>
          <w:p w14:paraId="675C6A20" w14:textId="77777777" w:rsidR="00446A19" w:rsidRPr="00446A19" w:rsidRDefault="00446A19" w:rsidP="00446A19">
            <w:pPr>
              <w:spacing w:before="120" w:after="120" w:line="240" w:lineRule="auto"/>
              <w:jc w:val="center"/>
              <w:rPr>
                <w:rFonts w:ascii="Arial" w:eastAsia="Calibri" w:hAnsi="Arial" w:cs="Arial"/>
                <w:b/>
                <w:lang w:val="sr-Cyrl-RS" w:eastAsia="sl-SI"/>
              </w:rPr>
            </w:pPr>
            <w:r w:rsidRPr="00446A19">
              <w:rPr>
                <w:rFonts w:ascii="Arial" w:eastAsia="Calibri" w:hAnsi="Arial" w:cs="Arial"/>
                <w:b/>
                <w:lang w:val="sr-Cyrl-RS" w:eastAsia="sl-SI"/>
              </w:rPr>
              <w:t>Према заштитном уређају</w:t>
            </w:r>
          </w:p>
        </w:tc>
      </w:tr>
      <w:tr w:rsidR="00446A19" w:rsidRPr="00446A19" w14:paraId="237C9D5F" w14:textId="77777777" w:rsidTr="00D2019A">
        <w:tc>
          <w:tcPr>
            <w:tcW w:w="1886" w:type="dxa"/>
            <w:shd w:val="clear" w:color="auto" w:fill="auto"/>
            <w:vAlign w:val="center"/>
          </w:tcPr>
          <w:p w14:paraId="09F02E36" w14:textId="77777777" w:rsidR="00446A19" w:rsidRPr="00446A19" w:rsidRDefault="00446A19" w:rsidP="00446A19">
            <w:pPr>
              <w:spacing w:before="120" w:after="120" w:line="240" w:lineRule="auto"/>
              <w:jc w:val="center"/>
              <w:rPr>
                <w:rFonts w:ascii="Arial" w:eastAsia="Calibri" w:hAnsi="Arial" w:cs="Arial"/>
                <w:b/>
                <w:lang w:val="sr-Cyrl-RS" w:eastAsia="sl-SI"/>
              </w:rPr>
            </w:pPr>
            <w:r w:rsidRPr="00446A19">
              <w:rPr>
                <w:rFonts w:ascii="Arial" w:eastAsia="Calibri" w:hAnsi="Arial" w:cs="Arial"/>
                <w:b/>
                <w:lang w:val="sr-Cyrl-RS" w:eastAsia="sl-SI"/>
              </w:rPr>
              <w:t>Од заштитног уређаја</w:t>
            </w:r>
          </w:p>
        </w:tc>
        <w:tc>
          <w:tcPr>
            <w:tcW w:w="1886" w:type="dxa"/>
            <w:shd w:val="clear" w:color="auto" w:fill="auto"/>
            <w:vAlign w:val="center"/>
          </w:tcPr>
          <w:p w14:paraId="5E298E21" w14:textId="77777777" w:rsidR="00446A19" w:rsidRPr="00446A19" w:rsidRDefault="00446A19" w:rsidP="00446A19">
            <w:pPr>
              <w:spacing w:after="0" w:line="240" w:lineRule="auto"/>
              <w:jc w:val="center"/>
              <w:rPr>
                <w:rFonts w:ascii="Arial" w:eastAsia="Calibri" w:hAnsi="Arial" w:cs="Arial"/>
                <w:b/>
                <w:lang w:val="sr-Cyrl-RS" w:eastAsia="sl-SI"/>
              </w:rPr>
            </w:pPr>
            <w:r w:rsidRPr="00446A19">
              <w:rPr>
                <w:rFonts w:ascii="Arial" w:eastAsia="Calibri" w:hAnsi="Arial" w:cs="Arial"/>
                <w:b/>
                <w:lang w:val="sr-Cyrl-RS" w:eastAsia="sl-SI"/>
              </w:rPr>
              <w:t>N2</w:t>
            </w:r>
          </w:p>
        </w:tc>
        <w:tc>
          <w:tcPr>
            <w:tcW w:w="1886" w:type="dxa"/>
            <w:shd w:val="clear" w:color="auto" w:fill="auto"/>
            <w:vAlign w:val="center"/>
          </w:tcPr>
          <w:p w14:paraId="7B3E70E2" w14:textId="77777777" w:rsidR="00446A19" w:rsidRPr="00446A19" w:rsidRDefault="00446A19" w:rsidP="00446A19">
            <w:pPr>
              <w:spacing w:after="0" w:line="240" w:lineRule="auto"/>
              <w:jc w:val="center"/>
              <w:rPr>
                <w:rFonts w:ascii="Arial" w:eastAsia="Calibri" w:hAnsi="Arial" w:cs="Arial"/>
                <w:b/>
                <w:lang w:val="sr-Cyrl-RS" w:eastAsia="sl-SI"/>
              </w:rPr>
            </w:pPr>
            <w:r w:rsidRPr="00446A19">
              <w:rPr>
                <w:rFonts w:ascii="Arial" w:eastAsia="Calibri" w:hAnsi="Arial" w:cs="Arial"/>
                <w:b/>
                <w:lang w:val="sr-Cyrl-RS" w:eastAsia="sl-SI"/>
              </w:rPr>
              <w:t>H1</w:t>
            </w:r>
          </w:p>
        </w:tc>
        <w:tc>
          <w:tcPr>
            <w:tcW w:w="1886" w:type="dxa"/>
            <w:shd w:val="clear" w:color="auto" w:fill="auto"/>
            <w:vAlign w:val="center"/>
          </w:tcPr>
          <w:p w14:paraId="257D99B2" w14:textId="77777777" w:rsidR="00446A19" w:rsidRPr="00446A19" w:rsidRDefault="00446A19" w:rsidP="00446A19">
            <w:pPr>
              <w:spacing w:after="0" w:line="240" w:lineRule="auto"/>
              <w:jc w:val="center"/>
              <w:rPr>
                <w:rFonts w:ascii="Arial" w:eastAsia="Calibri" w:hAnsi="Arial" w:cs="Arial"/>
                <w:b/>
                <w:lang w:val="sr-Cyrl-RS" w:eastAsia="sl-SI"/>
              </w:rPr>
            </w:pPr>
            <w:r w:rsidRPr="00446A19">
              <w:rPr>
                <w:rFonts w:ascii="Arial" w:eastAsia="Calibri" w:hAnsi="Arial" w:cs="Arial"/>
                <w:b/>
                <w:lang w:val="sr-Cyrl-RS" w:eastAsia="sl-SI"/>
              </w:rPr>
              <w:t>H2</w:t>
            </w:r>
          </w:p>
        </w:tc>
        <w:tc>
          <w:tcPr>
            <w:tcW w:w="1886" w:type="dxa"/>
            <w:shd w:val="clear" w:color="auto" w:fill="auto"/>
            <w:vAlign w:val="center"/>
          </w:tcPr>
          <w:p w14:paraId="5E7E046C" w14:textId="77777777" w:rsidR="00446A19" w:rsidRPr="00446A19" w:rsidRDefault="00446A19" w:rsidP="00446A19">
            <w:pPr>
              <w:spacing w:after="0" w:line="240" w:lineRule="auto"/>
              <w:jc w:val="center"/>
              <w:rPr>
                <w:rFonts w:ascii="Arial" w:eastAsia="Calibri" w:hAnsi="Arial" w:cs="Arial"/>
                <w:b/>
                <w:lang w:val="sr-Cyrl-RS" w:eastAsia="sl-SI"/>
              </w:rPr>
            </w:pPr>
            <w:r w:rsidRPr="00446A19">
              <w:rPr>
                <w:rFonts w:ascii="Arial" w:eastAsia="Calibri" w:hAnsi="Arial" w:cs="Arial"/>
                <w:b/>
                <w:lang w:val="sr-Cyrl-RS" w:eastAsia="sl-SI"/>
              </w:rPr>
              <w:t>H4b</w:t>
            </w:r>
          </w:p>
        </w:tc>
      </w:tr>
      <w:tr w:rsidR="00446A19" w:rsidRPr="00446A19" w14:paraId="0DAF9B91" w14:textId="77777777" w:rsidTr="00D2019A">
        <w:tc>
          <w:tcPr>
            <w:tcW w:w="1886" w:type="dxa"/>
            <w:shd w:val="clear" w:color="auto" w:fill="auto"/>
            <w:vAlign w:val="center"/>
          </w:tcPr>
          <w:p w14:paraId="7EADFBD5" w14:textId="77777777" w:rsidR="00446A19" w:rsidRPr="00446A19" w:rsidRDefault="00446A19" w:rsidP="00446A19">
            <w:pPr>
              <w:spacing w:before="60" w:after="60" w:line="240" w:lineRule="auto"/>
              <w:jc w:val="center"/>
              <w:rPr>
                <w:rFonts w:ascii="Arial" w:eastAsia="Calibri" w:hAnsi="Arial" w:cs="Arial"/>
                <w:b/>
                <w:lang w:val="sr-Cyrl-RS" w:eastAsia="sl-SI"/>
              </w:rPr>
            </w:pPr>
            <w:r w:rsidRPr="00446A19">
              <w:rPr>
                <w:rFonts w:ascii="Arial" w:eastAsia="Calibri" w:hAnsi="Arial" w:cs="Arial"/>
                <w:b/>
                <w:lang w:val="sr-Cyrl-RS" w:eastAsia="sl-SI"/>
              </w:rPr>
              <w:t>N2</w:t>
            </w:r>
          </w:p>
        </w:tc>
        <w:tc>
          <w:tcPr>
            <w:tcW w:w="1886" w:type="dxa"/>
            <w:shd w:val="clear" w:color="auto" w:fill="auto"/>
            <w:vAlign w:val="center"/>
          </w:tcPr>
          <w:p w14:paraId="73A30EAA"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N2</w:t>
            </w:r>
          </w:p>
        </w:tc>
        <w:tc>
          <w:tcPr>
            <w:tcW w:w="1886" w:type="dxa"/>
            <w:shd w:val="clear" w:color="auto" w:fill="auto"/>
            <w:vAlign w:val="center"/>
          </w:tcPr>
          <w:p w14:paraId="51768C5D"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N2</w:t>
            </w:r>
          </w:p>
        </w:tc>
        <w:tc>
          <w:tcPr>
            <w:tcW w:w="1886" w:type="dxa"/>
            <w:shd w:val="clear" w:color="auto" w:fill="auto"/>
            <w:vAlign w:val="center"/>
          </w:tcPr>
          <w:p w14:paraId="4BF3A852"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H1</w:t>
            </w:r>
          </w:p>
        </w:tc>
        <w:tc>
          <w:tcPr>
            <w:tcW w:w="1886" w:type="dxa"/>
            <w:shd w:val="clear" w:color="auto" w:fill="auto"/>
            <w:vAlign w:val="center"/>
          </w:tcPr>
          <w:p w14:paraId="5D8D3824"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H2</w:t>
            </w:r>
          </w:p>
        </w:tc>
      </w:tr>
      <w:tr w:rsidR="00446A19" w:rsidRPr="00446A19" w14:paraId="27B81EA5" w14:textId="77777777" w:rsidTr="00D2019A">
        <w:tc>
          <w:tcPr>
            <w:tcW w:w="1886" w:type="dxa"/>
            <w:shd w:val="clear" w:color="auto" w:fill="auto"/>
            <w:vAlign w:val="center"/>
          </w:tcPr>
          <w:p w14:paraId="24EFBF07" w14:textId="77777777" w:rsidR="00446A19" w:rsidRPr="00446A19" w:rsidRDefault="00446A19" w:rsidP="00446A19">
            <w:pPr>
              <w:spacing w:before="60" w:after="60" w:line="240" w:lineRule="auto"/>
              <w:jc w:val="center"/>
              <w:rPr>
                <w:rFonts w:ascii="Arial" w:eastAsia="Calibri" w:hAnsi="Arial" w:cs="Arial"/>
                <w:b/>
                <w:lang w:val="sr-Cyrl-RS" w:eastAsia="sl-SI"/>
              </w:rPr>
            </w:pPr>
            <w:r w:rsidRPr="00446A19">
              <w:rPr>
                <w:rFonts w:ascii="Arial" w:eastAsia="Calibri" w:hAnsi="Arial" w:cs="Arial"/>
                <w:b/>
                <w:lang w:val="sr-Cyrl-RS" w:eastAsia="sl-SI"/>
              </w:rPr>
              <w:t>H1</w:t>
            </w:r>
          </w:p>
        </w:tc>
        <w:tc>
          <w:tcPr>
            <w:tcW w:w="1886" w:type="dxa"/>
            <w:shd w:val="clear" w:color="auto" w:fill="auto"/>
            <w:vAlign w:val="center"/>
          </w:tcPr>
          <w:p w14:paraId="1C802F9C"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N2</w:t>
            </w:r>
          </w:p>
        </w:tc>
        <w:tc>
          <w:tcPr>
            <w:tcW w:w="1886" w:type="dxa"/>
            <w:shd w:val="clear" w:color="auto" w:fill="auto"/>
            <w:vAlign w:val="center"/>
          </w:tcPr>
          <w:p w14:paraId="7CAF32C2"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H1</w:t>
            </w:r>
          </w:p>
        </w:tc>
        <w:tc>
          <w:tcPr>
            <w:tcW w:w="1886" w:type="dxa"/>
            <w:shd w:val="clear" w:color="auto" w:fill="auto"/>
            <w:vAlign w:val="center"/>
          </w:tcPr>
          <w:p w14:paraId="683B3A6E"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H1</w:t>
            </w:r>
          </w:p>
        </w:tc>
        <w:tc>
          <w:tcPr>
            <w:tcW w:w="1886" w:type="dxa"/>
            <w:shd w:val="clear" w:color="auto" w:fill="auto"/>
            <w:vAlign w:val="center"/>
          </w:tcPr>
          <w:p w14:paraId="433D74D6"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H2</w:t>
            </w:r>
          </w:p>
        </w:tc>
      </w:tr>
      <w:tr w:rsidR="00446A19" w:rsidRPr="00446A19" w14:paraId="11297CD8" w14:textId="77777777" w:rsidTr="00D2019A">
        <w:tc>
          <w:tcPr>
            <w:tcW w:w="1886" w:type="dxa"/>
            <w:shd w:val="clear" w:color="auto" w:fill="auto"/>
            <w:vAlign w:val="center"/>
          </w:tcPr>
          <w:p w14:paraId="5D7C5ECE" w14:textId="77777777" w:rsidR="00446A19" w:rsidRPr="00446A19" w:rsidRDefault="00446A19" w:rsidP="00446A19">
            <w:pPr>
              <w:spacing w:before="60" w:after="60" w:line="240" w:lineRule="auto"/>
              <w:jc w:val="center"/>
              <w:rPr>
                <w:rFonts w:ascii="Arial" w:eastAsia="Calibri" w:hAnsi="Arial" w:cs="Arial"/>
                <w:b/>
                <w:lang w:val="sr-Cyrl-RS" w:eastAsia="sl-SI"/>
              </w:rPr>
            </w:pPr>
            <w:r w:rsidRPr="00446A19">
              <w:rPr>
                <w:rFonts w:ascii="Arial" w:eastAsia="Calibri" w:hAnsi="Arial" w:cs="Arial"/>
                <w:b/>
                <w:lang w:val="sr-Cyrl-RS" w:eastAsia="sl-SI"/>
              </w:rPr>
              <w:t>H2</w:t>
            </w:r>
          </w:p>
        </w:tc>
        <w:tc>
          <w:tcPr>
            <w:tcW w:w="1886" w:type="dxa"/>
            <w:shd w:val="clear" w:color="auto" w:fill="auto"/>
            <w:vAlign w:val="center"/>
          </w:tcPr>
          <w:p w14:paraId="074DEDE4"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H1</w:t>
            </w:r>
          </w:p>
        </w:tc>
        <w:tc>
          <w:tcPr>
            <w:tcW w:w="1886" w:type="dxa"/>
            <w:shd w:val="clear" w:color="auto" w:fill="auto"/>
            <w:vAlign w:val="center"/>
          </w:tcPr>
          <w:p w14:paraId="53ABEA44"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H1</w:t>
            </w:r>
          </w:p>
        </w:tc>
        <w:tc>
          <w:tcPr>
            <w:tcW w:w="1886" w:type="dxa"/>
            <w:shd w:val="clear" w:color="auto" w:fill="auto"/>
            <w:vAlign w:val="center"/>
          </w:tcPr>
          <w:p w14:paraId="05471384"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H2</w:t>
            </w:r>
          </w:p>
        </w:tc>
        <w:tc>
          <w:tcPr>
            <w:tcW w:w="1886" w:type="dxa"/>
            <w:shd w:val="clear" w:color="auto" w:fill="auto"/>
            <w:vAlign w:val="center"/>
          </w:tcPr>
          <w:p w14:paraId="12C45625"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H2</w:t>
            </w:r>
          </w:p>
        </w:tc>
      </w:tr>
      <w:tr w:rsidR="00446A19" w:rsidRPr="00446A19" w14:paraId="3D616B0A" w14:textId="77777777" w:rsidTr="00D2019A">
        <w:tc>
          <w:tcPr>
            <w:tcW w:w="1886" w:type="dxa"/>
            <w:shd w:val="clear" w:color="auto" w:fill="auto"/>
            <w:vAlign w:val="center"/>
          </w:tcPr>
          <w:p w14:paraId="7FA7352B" w14:textId="77777777" w:rsidR="00446A19" w:rsidRPr="00446A19" w:rsidRDefault="00446A19" w:rsidP="00446A19">
            <w:pPr>
              <w:spacing w:before="60" w:after="60" w:line="240" w:lineRule="auto"/>
              <w:jc w:val="center"/>
              <w:rPr>
                <w:rFonts w:ascii="Arial" w:eastAsia="Calibri" w:hAnsi="Arial" w:cs="Arial"/>
                <w:b/>
                <w:lang w:val="sr-Cyrl-RS" w:eastAsia="sl-SI"/>
              </w:rPr>
            </w:pPr>
            <w:r w:rsidRPr="00446A19">
              <w:rPr>
                <w:rFonts w:ascii="Arial" w:eastAsia="Calibri" w:hAnsi="Arial" w:cs="Arial"/>
                <w:b/>
                <w:lang w:val="sr-Cyrl-RS" w:eastAsia="sl-SI"/>
              </w:rPr>
              <w:t>H4b</w:t>
            </w:r>
          </w:p>
        </w:tc>
        <w:tc>
          <w:tcPr>
            <w:tcW w:w="1886" w:type="dxa"/>
            <w:shd w:val="clear" w:color="auto" w:fill="auto"/>
            <w:vAlign w:val="center"/>
          </w:tcPr>
          <w:p w14:paraId="4CAFB67F"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H2</w:t>
            </w:r>
          </w:p>
        </w:tc>
        <w:tc>
          <w:tcPr>
            <w:tcW w:w="1886" w:type="dxa"/>
            <w:shd w:val="clear" w:color="auto" w:fill="auto"/>
            <w:vAlign w:val="center"/>
          </w:tcPr>
          <w:p w14:paraId="0BF8F3FE"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H2</w:t>
            </w:r>
          </w:p>
        </w:tc>
        <w:tc>
          <w:tcPr>
            <w:tcW w:w="1886" w:type="dxa"/>
            <w:shd w:val="clear" w:color="auto" w:fill="auto"/>
            <w:vAlign w:val="center"/>
          </w:tcPr>
          <w:p w14:paraId="68B5002F"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H2</w:t>
            </w:r>
          </w:p>
        </w:tc>
        <w:tc>
          <w:tcPr>
            <w:tcW w:w="1886" w:type="dxa"/>
            <w:shd w:val="clear" w:color="auto" w:fill="auto"/>
            <w:vAlign w:val="center"/>
          </w:tcPr>
          <w:p w14:paraId="02D4EBA9" w14:textId="77777777" w:rsidR="00446A19" w:rsidRPr="00446A19" w:rsidRDefault="00446A19" w:rsidP="00446A19">
            <w:pPr>
              <w:spacing w:before="60" w:after="60" w:line="240" w:lineRule="auto"/>
              <w:jc w:val="center"/>
              <w:rPr>
                <w:rFonts w:ascii="Arial" w:eastAsia="Calibri" w:hAnsi="Arial" w:cs="Arial"/>
                <w:lang w:val="sr-Cyrl-RS" w:eastAsia="sl-SI"/>
              </w:rPr>
            </w:pPr>
            <w:r w:rsidRPr="00446A19">
              <w:rPr>
                <w:rFonts w:ascii="Arial" w:eastAsia="Calibri" w:hAnsi="Arial" w:cs="Arial"/>
                <w:lang w:val="sr-Cyrl-RS" w:eastAsia="sl-SI"/>
              </w:rPr>
              <w:t>H4b</w:t>
            </w:r>
          </w:p>
        </w:tc>
      </w:tr>
    </w:tbl>
    <w:p w14:paraId="5D5444C3" w14:textId="77777777" w:rsidR="00446A19" w:rsidRPr="00446A19" w:rsidRDefault="00446A19" w:rsidP="00446A19">
      <w:pPr>
        <w:spacing w:after="120" w:line="240" w:lineRule="auto"/>
        <w:jc w:val="both"/>
        <w:rPr>
          <w:rFonts w:ascii="Arial" w:eastAsia="Times New Roman" w:hAnsi="Arial" w:cs="Arial"/>
          <w:lang w:val="sr-Cyrl-RS" w:eastAsia="sl-SI"/>
        </w:rPr>
      </w:pPr>
    </w:p>
    <w:p w14:paraId="04DECD6D" w14:textId="77777777" w:rsidR="00446A19" w:rsidRPr="00446A19" w:rsidRDefault="00446A19" w:rsidP="00446A19">
      <w:pPr>
        <w:spacing w:after="120" w:line="240" w:lineRule="auto"/>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Избор минималне класе подручја деловања једне прелазне конструкције зависи од ситуације на месту уградње.</w:t>
      </w:r>
    </w:p>
    <w:p w14:paraId="727B873E" w14:textId="77777777" w:rsidR="00446A19" w:rsidRPr="00446A19" w:rsidRDefault="00446A19" w:rsidP="00446A19">
      <w:pPr>
        <w:spacing w:after="120" w:line="240" w:lineRule="auto"/>
        <w:jc w:val="both"/>
        <w:rPr>
          <w:rFonts w:ascii="Arial" w:eastAsia="Times New Roman" w:hAnsi="Arial" w:cs="Arial"/>
          <w:szCs w:val="24"/>
          <w:u w:val="single"/>
          <w:lang w:val="sr-Cyrl-RS" w:eastAsia="sl-SI"/>
        </w:rPr>
      </w:pPr>
      <w:r w:rsidRPr="00446A19">
        <w:rPr>
          <w:rFonts w:ascii="Arial" w:eastAsia="Times New Roman" w:hAnsi="Arial" w:cs="Arial"/>
          <w:szCs w:val="24"/>
          <w:u w:val="single"/>
          <w:lang w:val="sr-Cyrl-RS" w:eastAsia="sl-SI"/>
        </w:rPr>
        <w:t>Степен јачине удара прелазне конструкције не сме да буде виши од степена јачине удара једног од повезаних заштитних уређаја.</w:t>
      </w:r>
    </w:p>
    <w:p w14:paraId="08003BA8" w14:textId="77777777" w:rsidR="00446A19" w:rsidRPr="00446A19" w:rsidRDefault="00446A19" w:rsidP="00446A19">
      <w:pPr>
        <w:spacing w:after="0" w:line="260" w:lineRule="atLeast"/>
        <w:rPr>
          <w:rFonts w:ascii="Arial" w:eastAsia="Times New Roman" w:hAnsi="Arial" w:cs="Arial"/>
          <w:szCs w:val="24"/>
          <w:lang w:val="sr-Cyrl-RS" w:eastAsia="sl-SI"/>
        </w:rPr>
      </w:pPr>
    </w:p>
    <w:p w14:paraId="0BFD3F53" w14:textId="77777777" w:rsidR="00446A19" w:rsidRPr="00446A19" w:rsidRDefault="00446A19" w:rsidP="00446A19">
      <w:pPr>
        <w:spacing w:after="0" w:line="260" w:lineRule="atLeast"/>
        <w:rPr>
          <w:rFonts w:ascii="Arial" w:eastAsia="Times New Roman" w:hAnsi="Arial" w:cs="Arial"/>
          <w:b/>
          <w:szCs w:val="24"/>
          <w:lang w:val="sr-Cyrl-RS" w:eastAsia="sl-SI"/>
        </w:rPr>
      </w:pPr>
      <w:r w:rsidRPr="00446A19">
        <w:rPr>
          <w:rFonts w:ascii="Arial" w:eastAsia="Times New Roman" w:hAnsi="Arial" w:cs="Arial"/>
          <w:b/>
          <w:szCs w:val="24"/>
          <w:lang w:val="sr-Cyrl-RS" w:eastAsia="sl-SI"/>
        </w:rPr>
        <w:t>Катадиоптер</w:t>
      </w:r>
    </w:p>
    <w:p w14:paraId="0D731BD6" w14:textId="77777777" w:rsidR="00446A19" w:rsidRPr="00446A19" w:rsidRDefault="00446A19" w:rsidP="00446A19">
      <w:pPr>
        <w:spacing w:after="0" w:line="260" w:lineRule="atLeast"/>
        <w:jc w:val="both"/>
        <w:rPr>
          <w:rFonts w:ascii="Arial" w:eastAsia="Times New Roman" w:hAnsi="Arial" w:cs="Arial"/>
          <w:szCs w:val="24"/>
          <w:lang w:val="sr-Cyrl-RS" w:eastAsia="sl-SI"/>
        </w:rPr>
      </w:pPr>
      <w:r w:rsidRPr="00446A19">
        <w:rPr>
          <w:rFonts w:ascii="Arial" w:eastAsia="Times New Roman" w:hAnsi="Arial" w:cs="Arial"/>
          <w:szCs w:val="24"/>
          <w:lang w:val="sr-Cyrl-RS" w:eastAsia="sl-SI"/>
        </w:rPr>
        <w:t>Катадиоптер (VIII-2) се поставља на заштитне ограде, стубове или бочне сметње у профилу пута. На бочним зидовима тунела катадиоптери се постављају линеарно на висини 0,7 - 0,8 м, а у сагласности са Правилником о саобраћајној сигнализацији (Службени гласник РС, бр.85/2017 и 14/2021). Катадиоптери се постављају у ритму смероказа. Контролно испитивање се користи да би се проверила својства катадиоптера назначена у сертификату квалитета. Сваки 1000. узорак се тестира.</w:t>
      </w:r>
    </w:p>
    <w:p w14:paraId="13FF9B90" w14:textId="420B0CF9" w:rsidR="00446A19" w:rsidRPr="00446A19" w:rsidRDefault="00446A19" w:rsidP="00446A19">
      <w:pPr>
        <w:rPr>
          <w:rFonts w:ascii="Arial" w:eastAsia="Times New Roman" w:hAnsi="Arial" w:cs="Arial"/>
          <w:sz w:val="24"/>
          <w:szCs w:val="24"/>
          <w:lang w:val="sr-Cyrl-RS" w:eastAsia="sl-SI"/>
        </w:rPr>
      </w:pPr>
    </w:p>
    <w:p w14:paraId="4FFFAD57" w14:textId="77777777" w:rsidR="00446A19" w:rsidRPr="00446A19" w:rsidRDefault="00446A19" w:rsidP="00446A19">
      <w:pPr>
        <w:tabs>
          <w:tab w:val="left" w:pos="3686"/>
          <w:tab w:val="left" w:pos="3888"/>
        </w:tabs>
        <w:spacing w:line="240" w:lineRule="auto"/>
        <w:rPr>
          <w:rFonts w:ascii="Arial" w:eastAsiaTheme="minorHAnsi" w:hAnsi="Arial" w:cs="Arial"/>
          <w:b/>
          <w:bCs/>
          <w:sz w:val="28"/>
          <w:szCs w:val="24"/>
          <w:lang w:val="sr-Cyrl-RS"/>
        </w:rPr>
      </w:pPr>
      <w:r w:rsidRPr="00446A19">
        <w:rPr>
          <w:rFonts w:ascii="Arial" w:eastAsiaTheme="minorHAnsi" w:hAnsi="Arial" w:cs="Arial"/>
          <w:b/>
          <w:bCs/>
          <w:sz w:val="28"/>
          <w:szCs w:val="24"/>
          <w:lang w:val="sr-Cyrl-RS"/>
        </w:rPr>
        <w:t>ПРОЈЕКАТ САОБРАЋАЈА И САОБРАЋАЈНЕ СИГНАЛИЗАЦИЈЕ – САОБРАЋАЈНА СИГНАЛИЗАЦИЈА ЗА ВРЕМЕ ИЗВОЂЕЊА РАДОВА</w:t>
      </w:r>
    </w:p>
    <w:p w14:paraId="73559490" w14:textId="77777777" w:rsidR="00446A19" w:rsidRPr="00446A19" w:rsidRDefault="00446A19" w:rsidP="00B879EA">
      <w:pPr>
        <w:widowControl w:val="0"/>
        <w:autoSpaceDE w:val="0"/>
        <w:autoSpaceDN w:val="0"/>
        <w:spacing w:before="116" w:after="120" w:line="240" w:lineRule="auto"/>
        <w:ind w:left="720"/>
        <w:outlineLvl w:val="2"/>
        <w:rPr>
          <w:rFonts w:ascii="Arial" w:eastAsia="Arial MT" w:hAnsi="Arial" w:cs="Arial"/>
          <w:b/>
          <w:sz w:val="24"/>
          <w:szCs w:val="24"/>
          <w:lang w:val="sr-Cyrl-RS"/>
        </w:rPr>
      </w:pPr>
      <w:r w:rsidRPr="00446A19">
        <w:rPr>
          <w:rFonts w:ascii="Arial" w:eastAsia="Arial MT" w:hAnsi="Arial" w:cs="Arial"/>
          <w:b/>
          <w:sz w:val="24"/>
          <w:szCs w:val="24"/>
          <w:lang w:val="sr-Cyrl-RS"/>
        </w:rPr>
        <w:t>Општи подаци о пројекту</w:t>
      </w:r>
    </w:p>
    <w:p w14:paraId="3F06E9C1" w14:textId="77777777" w:rsidR="00446A19" w:rsidRPr="00446A19" w:rsidRDefault="00446A19" w:rsidP="00B879EA">
      <w:pPr>
        <w:spacing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Предмет ове пројектне документације је деоница државног пута IБ реда бр.14 Смедерево - Ковин, у зони постојећег моста преко реке Дунав. Овим пројектом дефинисана је привремена саобраћајна сигнализација за време извођења радова на рехабилитацији предметног моста.</w:t>
      </w:r>
    </w:p>
    <w:p w14:paraId="1AEB3A5B" w14:textId="77777777" w:rsidR="00446A19" w:rsidRPr="00446A19" w:rsidRDefault="00446A19" w:rsidP="00B879EA">
      <w:pPr>
        <w:widowControl w:val="0"/>
        <w:autoSpaceDE w:val="0"/>
        <w:autoSpaceDN w:val="0"/>
        <w:spacing w:before="116" w:after="120" w:line="240" w:lineRule="auto"/>
        <w:ind w:left="720"/>
        <w:outlineLvl w:val="2"/>
        <w:rPr>
          <w:rFonts w:ascii="Arial" w:eastAsia="Arial MT" w:hAnsi="Arial" w:cs="Arial"/>
          <w:b/>
          <w:sz w:val="24"/>
          <w:szCs w:val="24"/>
          <w:lang w:val="sr-Cyrl-RS"/>
        </w:rPr>
      </w:pPr>
      <w:r w:rsidRPr="00446A19">
        <w:rPr>
          <w:rFonts w:ascii="Arial" w:eastAsia="Arial MT" w:hAnsi="Arial" w:cs="Arial"/>
          <w:b/>
          <w:sz w:val="24"/>
          <w:szCs w:val="24"/>
          <w:lang w:val="sr-Cyrl-RS"/>
        </w:rPr>
        <w:t>Опис пројектног решења</w:t>
      </w:r>
    </w:p>
    <w:p w14:paraId="731811FA" w14:textId="77777777" w:rsidR="00446A19" w:rsidRPr="00446A19" w:rsidRDefault="00446A19" w:rsidP="00B879EA">
      <w:pPr>
        <w:spacing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 xml:space="preserve">Извођење радова на предметноје деоници предвиђено је у 10 фаза током којих ће се возила проруштати наизменично, док ће се управљање саобраћајем вршити светлосном саобраћајном сигнализацијом. </w:t>
      </w:r>
    </w:p>
    <w:p w14:paraId="7D76934F"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Ширина саобраћајне траке у зони радова износи 3m.</w:t>
      </w:r>
    </w:p>
    <w:p w14:paraId="48FE48B1"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Возачи су упозорени о наиласку на зону радова саобраћајним знаком I-19 "радови на путу" у комбинацији са трептачем TS-4 и допунском таблом, који су предвиђени на удаљености од 800m од почетка зоне радова. Брзина кретања возила у зони радова ограничена је на 40 km/h и претицање је забрањено. Саобраћајним знаком I-20 "наилазак на семафор" возачи су упозорени о постојању семафора у непосредној близини, док су саобраћајним знаком I-38 "застој саобраћаја" упозорени о могућем наиласку на колону возила. Након зоне радова предвиђено је постављање саобраћајног знака III-17 "престанак свих забрана".</w:t>
      </w:r>
    </w:p>
    <w:p w14:paraId="5E37860A"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Дужине зоне радова се разликују у зависности од фазе радова. У фазама 1, 5, 6 и 10 дужина зоне радова је око 300m, док је у осталим фазама дужина зоне радова око 500m. Зона радова обезбеђена је постављањем вертикалних запрека са или без трептача. Детаљан план саобраћајне сигнализације и опреме приказан је у графичким прилозима.</w:t>
      </w:r>
    </w:p>
    <w:p w14:paraId="131E2260"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 xml:space="preserve">Извођач је дужан да обезбеди континуално функционисање светлосне сигнализације, која мора бити опремљена модулом за аутоматски прелазак на "жуто трепћуће светло", у случају прегоревања једног </w:t>
      </w:r>
      <w:r w:rsidRPr="00446A19">
        <w:rPr>
          <w:rFonts w:ascii="Arial" w:eastAsiaTheme="minorHAnsi" w:hAnsi="Arial" w:cs="Arial"/>
          <w:szCs w:val="24"/>
          <w:lang w:val="sr-Cyrl-RS"/>
        </w:rPr>
        <w:lastRenderedPageBreak/>
        <w:t>или оба извора светлости за црвено светло. План темпирања за покретни семафор дат је у детаљима пројекта.</w:t>
      </w:r>
    </w:p>
    <w:p w14:paraId="06197034"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Приликом израде плана темпирања коришћена су упутства приказана у "Техничком упутству за означавање зоне радова на одржавању државних путева у Републици Србији" ЈП "Путеви Србије".</w:t>
      </w:r>
    </w:p>
    <w:p w14:paraId="18F23EA1"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Дужина циклуса у оквиру програма (плана темпирања) зависи од:</w:t>
      </w:r>
    </w:p>
    <w:p w14:paraId="205961C2"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 q1 и q2 - број возила на сат (voz/h) у оба смера кретања;</w:t>
      </w:r>
    </w:p>
    <w:p w14:paraId="20081CF4"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 L - дужине градилишта (m) и</w:t>
      </w:r>
    </w:p>
    <w:p w14:paraId="724B8F6F"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 Vr - брзине кретања возила у зони радова (km/h) утврђене постављеним саобраћајним знацима.</w:t>
      </w:r>
    </w:p>
    <w:p w14:paraId="57CA8A83" w14:textId="77777777" w:rsidR="00446A19" w:rsidRPr="00446A19" w:rsidRDefault="00446A19" w:rsidP="00446A19">
      <w:pPr>
        <w:spacing w:before="120"/>
        <w:jc w:val="both"/>
        <w:rPr>
          <w:rFonts w:ascii="Arial" w:eastAsiaTheme="minorHAnsi" w:hAnsi="Arial" w:cs="Arial"/>
          <w:szCs w:val="24"/>
          <w:lang w:val="sr-Cyrl-RS"/>
        </w:rPr>
      </w:pPr>
    </w:p>
    <w:p w14:paraId="1030A0BB" w14:textId="77777777" w:rsidR="00446A19" w:rsidRPr="00446A19" w:rsidRDefault="00446A19" w:rsidP="00446A19">
      <w:pPr>
        <w:spacing w:before="120"/>
        <w:jc w:val="both"/>
        <w:rPr>
          <w:rFonts w:ascii="Arial" w:eastAsiaTheme="minorHAnsi" w:hAnsi="Arial" w:cs="Arial"/>
          <w:szCs w:val="24"/>
          <w:lang w:val="sr-Cyrl-RS"/>
        </w:rPr>
      </w:pPr>
      <w:r w:rsidRPr="00446A19">
        <w:rPr>
          <w:rFonts w:ascii="Arial" w:eastAsiaTheme="minorHAnsi" w:hAnsi="Arial" w:cs="Arial"/>
          <w:szCs w:val="24"/>
          <w:lang w:val="sr-Cyrl-RS"/>
        </w:rPr>
        <w:t>Дужина циклуса израчунава се на основу следећег дијаграма:</w:t>
      </w:r>
    </w:p>
    <w:p w14:paraId="3492D0F2" w14:textId="77777777" w:rsidR="00446A19" w:rsidRPr="00446A19" w:rsidRDefault="00446A19" w:rsidP="00446A19">
      <w:pPr>
        <w:spacing w:before="120"/>
        <w:jc w:val="center"/>
        <w:rPr>
          <w:rFonts w:ascii="Arial" w:eastAsiaTheme="minorHAnsi" w:hAnsi="Arial" w:cs="Arial"/>
          <w:szCs w:val="24"/>
          <w:lang w:val="sr-Cyrl-RS"/>
        </w:rPr>
      </w:pPr>
      <w:r w:rsidRPr="00446A19">
        <w:rPr>
          <w:rFonts w:ascii="Arial" w:eastAsiaTheme="minorHAnsi" w:hAnsi="Arial" w:cs="Arial"/>
          <w:noProof/>
          <w:sz w:val="20"/>
        </w:rPr>
        <w:drawing>
          <wp:inline distT="0" distB="0" distL="0" distR="0" wp14:anchorId="705ACD9D" wp14:editId="668EE0EA">
            <wp:extent cx="3434080" cy="334899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4080" cy="3348990"/>
                    </a:xfrm>
                    <a:prstGeom prst="rect">
                      <a:avLst/>
                    </a:prstGeom>
                    <a:noFill/>
                    <a:ln>
                      <a:noFill/>
                    </a:ln>
                  </pic:spPr>
                </pic:pic>
              </a:graphicData>
            </a:graphic>
          </wp:inline>
        </w:drawing>
      </w:r>
    </w:p>
    <w:p w14:paraId="7F66916D" w14:textId="77777777" w:rsidR="00446A19" w:rsidRPr="00446A19" w:rsidRDefault="00446A19" w:rsidP="00446A19">
      <w:pPr>
        <w:spacing w:before="120"/>
        <w:jc w:val="both"/>
        <w:rPr>
          <w:rFonts w:ascii="Arial" w:eastAsiaTheme="minorHAnsi" w:hAnsi="Arial" w:cs="Arial"/>
          <w:szCs w:val="24"/>
          <w:lang w:val="sr-Cyrl-RS"/>
        </w:rPr>
      </w:pPr>
      <w:r w:rsidRPr="00446A19">
        <w:rPr>
          <w:rFonts w:ascii="Arial" w:eastAsiaTheme="minorHAnsi" w:hAnsi="Arial" w:cs="Arial"/>
          <w:szCs w:val="24"/>
          <w:lang w:val="sr-Cyrl-RS"/>
        </w:rPr>
        <w:t>За посматрану деоницу ПГДС</w:t>
      </w:r>
      <w:r w:rsidRPr="00446A19">
        <w:rPr>
          <w:rFonts w:ascii="Arial" w:eastAsiaTheme="minorHAnsi" w:hAnsi="Arial" w:cs="Arial"/>
          <w:szCs w:val="24"/>
          <w:vertAlign w:val="subscript"/>
          <w:lang w:val="sr-Cyrl-RS"/>
        </w:rPr>
        <w:t>2020</w:t>
      </w:r>
      <w:r w:rsidRPr="00446A19">
        <w:rPr>
          <w:rFonts w:ascii="Arial" w:eastAsiaTheme="minorHAnsi" w:hAnsi="Arial" w:cs="Arial"/>
          <w:szCs w:val="24"/>
          <w:lang w:val="sr-Cyrl-RS"/>
        </w:rPr>
        <w:t xml:space="preserve"> износи 6131 voz/dan. Приликом израде плана темпирања, за проток на деоници усвојена је вредност од 10% ПГДС-а. </w:t>
      </w:r>
    </w:p>
    <w:p w14:paraId="1CE607AC" w14:textId="77777777" w:rsidR="00446A19" w:rsidRPr="00446A19" w:rsidRDefault="00446A19" w:rsidP="00446A19">
      <w:pPr>
        <w:spacing w:before="120"/>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Фиксна времена унутар циклуса:</w:t>
      </w:r>
    </w:p>
    <w:p w14:paraId="3FC11BBD" w14:textId="77777777" w:rsidR="00446A19" w:rsidRPr="00446A19" w:rsidRDefault="00446A19" w:rsidP="00446A19">
      <w:pPr>
        <w:spacing w:before="120"/>
        <w:jc w:val="both"/>
        <w:rPr>
          <w:rFonts w:ascii="Arial" w:eastAsiaTheme="minorHAnsi" w:hAnsi="Arial" w:cs="Arial"/>
          <w:szCs w:val="24"/>
          <w:lang w:val="sr-Cyrl-RS"/>
        </w:rPr>
      </w:pPr>
      <w:r w:rsidRPr="00446A19">
        <w:rPr>
          <w:rFonts w:ascii="Arial" w:eastAsiaTheme="minorHAnsi" w:hAnsi="Arial" w:cs="Arial"/>
          <w:szCs w:val="24"/>
          <w:lang w:val="sr-Cyrl-RS"/>
        </w:rPr>
        <w:t>- Црвено-жуто - истовремено упаљено црвени и жути сигнални појам = 2 sec.</w:t>
      </w:r>
    </w:p>
    <w:p w14:paraId="6E51FBB9" w14:textId="77777777" w:rsidR="00446A19" w:rsidRPr="00446A19" w:rsidRDefault="00446A19" w:rsidP="00446A19">
      <w:pPr>
        <w:spacing w:before="120"/>
        <w:jc w:val="both"/>
        <w:rPr>
          <w:rFonts w:ascii="Arial" w:eastAsiaTheme="minorHAnsi" w:hAnsi="Arial" w:cs="Arial"/>
          <w:szCs w:val="24"/>
          <w:lang w:val="sr-Cyrl-RS"/>
        </w:rPr>
      </w:pPr>
      <w:r w:rsidRPr="00446A19">
        <w:rPr>
          <w:rFonts w:ascii="Arial" w:eastAsiaTheme="minorHAnsi" w:hAnsi="Arial" w:cs="Arial"/>
          <w:szCs w:val="24"/>
          <w:lang w:val="sr-Cyrl-RS"/>
        </w:rPr>
        <w:t>- Жути сигнални појам = 4 sec.</w:t>
      </w:r>
    </w:p>
    <w:p w14:paraId="5A32CEC8" w14:textId="77777777" w:rsidR="00446A19" w:rsidRPr="00446A19" w:rsidRDefault="00446A19" w:rsidP="00446A19">
      <w:pPr>
        <w:spacing w:before="120"/>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Заштитна времена за време трајања циклуса (t</w:t>
      </w:r>
      <w:r w:rsidRPr="00446A19">
        <w:rPr>
          <w:rFonts w:ascii="Arial" w:eastAsiaTheme="minorHAnsi" w:hAnsi="Arial" w:cs="Arial"/>
          <w:b/>
          <w:sz w:val="24"/>
          <w:szCs w:val="24"/>
          <w:vertAlign w:val="subscript"/>
          <w:lang w:val="sr-Cyrl-RS"/>
        </w:rPr>
        <w:t>zv</w:t>
      </w:r>
      <w:r w:rsidRPr="00446A19">
        <w:rPr>
          <w:rFonts w:ascii="Arial" w:eastAsiaTheme="minorHAnsi" w:hAnsi="Arial" w:cs="Arial"/>
          <w:b/>
          <w:sz w:val="24"/>
          <w:szCs w:val="24"/>
          <w:lang w:val="sr-Cyrl-RS"/>
        </w:rPr>
        <w:t>):</w:t>
      </w:r>
    </w:p>
    <w:p w14:paraId="6A33C21E"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Заштитно време за возила између две фазе (два наизменична кретања возила у супротним смеровима) представља време од тренутка гашења жутог сигналног појма фазе која истиче до тренутка паљења зеленог сигналног појма фазе која почиње. Заштитно време користи се како би се омогућило возилима која се у тренутку завршетка одређене фазе нађу у зони са суженим коловозом да безбедно прођу кроз поменуту зону пре него што возилима из супротног смера буде дозвољено кретање на суженом делу коловоза.</w:t>
      </w:r>
    </w:p>
    <w:p w14:paraId="5EAAF594"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Заштитна времена прорачунавају се на основу дужине градилишта (m) и брзине кретања возила (km/h) у подручју сужења, дефинисане постављеном саобраћајном сигнализацијом.</w:t>
      </w:r>
    </w:p>
    <w:p w14:paraId="5F9C1232"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lastRenderedPageBreak/>
        <w:t>Заштитна времена за поменуту деоницу у фазама 1, 5, 6 и 10 износе 27s, док у осталим фазама износе 45s.</w:t>
      </w:r>
    </w:p>
    <w:p w14:paraId="0172E36E"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Дужина трајања циклуса за поменуту деоницу у фазама 1, 5, 6 и 10 износи 162s, док у осталим фазама износи 260s .</w:t>
      </w:r>
    </w:p>
    <w:p w14:paraId="2F8BAF94" w14:textId="77777777" w:rsidR="00446A19" w:rsidRPr="00446A19" w:rsidRDefault="00446A19" w:rsidP="00B879EA">
      <w:pPr>
        <w:spacing w:before="120" w:line="240" w:lineRule="auto"/>
        <w:jc w:val="both"/>
        <w:rPr>
          <w:rFonts w:ascii="Arial" w:eastAsiaTheme="minorHAnsi" w:hAnsi="Arial" w:cs="Arial"/>
          <w:szCs w:val="24"/>
          <w:u w:val="single"/>
          <w:lang w:val="sr-Cyrl-RS"/>
        </w:rPr>
      </w:pPr>
      <w:r w:rsidRPr="00446A19">
        <w:rPr>
          <w:rFonts w:ascii="Arial" w:eastAsiaTheme="minorHAnsi" w:hAnsi="Arial" w:cs="Arial"/>
          <w:szCs w:val="24"/>
          <w:u w:val="single"/>
          <w:lang w:val="sr-Cyrl-RS"/>
        </w:rPr>
        <w:t>С обзиром да се ради о деоници државног пута IБ реда, потребно је план темпирања рада семафора дат у овом пројекту испробати на терену и пратити функционисање саобраћајног тока. Уколико се појави неочекивани прилив возила из било ког смера у зони радова (тј. стварање дугачких колона возила као последица неочекиваног повећања ПГДС-а - временске неравномерности саобраћаја), потребно је прилагодити циклус рада семафора тренутно насталој ситуацији или обезбедити наизменично пропуштање возила ручно, уз помоћ махача.</w:t>
      </w:r>
    </w:p>
    <w:p w14:paraId="1CDB9896"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Саобраћајна сигнализација на путу изводи се тако што се прво поставља знак I-19 "радови на путу" којим се дефинише почетак зоне радова, а затим се редом постављају остали знакови у смеру функционисања саобраћаја до последњег знака на крају зоне радова III-17 "престанак свих забрана".</w:t>
      </w:r>
    </w:p>
    <w:p w14:paraId="2F796CFA"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Саобраћајна сигнализација се уклања са пута на начин да се прво уклања знак III-17 "престанак свих забрана", а затим редом и остали знакови у смеру супротном од смера функционисања саобраћаја до знака I-19 "радови на путу" на почетку зоне радова.</w:t>
      </w:r>
    </w:p>
    <w:p w14:paraId="605670AC"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Од ознака на путу предвиђено је обележавање зауставних линија ширине 0.5m на местима где је предвиђено постављање семафора.</w:t>
      </w:r>
    </w:p>
    <w:p w14:paraId="6F2D615E" w14:textId="77777777" w:rsidR="00446A19" w:rsidRPr="00446A19" w:rsidRDefault="00446A19" w:rsidP="00B879EA">
      <w:pPr>
        <w:spacing w:before="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Постојећу саобраћајну сигнализацију која није у складу са предложеним планом привремене саобраћајне сигнализације потребно је прекрити.</w:t>
      </w:r>
    </w:p>
    <w:p w14:paraId="21376F1B" w14:textId="77777777" w:rsidR="00446A19" w:rsidRPr="00446A19" w:rsidRDefault="00446A19" w:rsidP="00446A19">
      <w:pPr>
        <w:ind w:right="-333"/>
        <w:contextualSpacing/>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ЗАВРШНЕ НАПОМЕНЕ</w:t>
      </w:r>
    </w:p>
    <w:p w14:paraId="4119D402" w14:textId="77777777" w:rsidR="00446A19" w:rsidRPr="00B879EA" w:rsidRDefault="00446A19" w:rsidP="00B879EA">
      <w:pPr>
        <w:numPr>
          <w:ilvl w:val="12"/>
          <w:numId w:val="0"/>
        </w:numPr>
        <w:ind w:firstLine="567"/>
        <w:jc w:val="both"/>
        <w:rPr>
          <w:rFonts w:ascii="Arial" w:eastAsiaTheme="minorHAnsi" w:hAnsi="Arial" w:cs="Arial"/>
          <w:szCs w:val="24"/>
          <w:lang w:val="sr-Cyrl-RS"/>
        </w:rPr>
      </w:pPr>
      <w:r w:rsidRPr="00B879EA">
        <w:rPr>
          <w:rFonts w:ascii="Arial" w:eastAsiaTheme="minorHAnsi" w:hAnsi="Arial" w:cs="Arial"/>
          <w:szCs w:val="24"/>
          <w:lang w:val="sr-Cyrl-RS"/>
        </w:rPr>
        <w:t>У свему што није посебно наглашено овим Техничким извештајем, треба сматрати меродавним прилоге из пројекта. Уколико се током радова покаже да су потребна нека разјашњења у вези са овим пројектом, надзорни орган ће о томе писмено обавестити пројектанта и затражити његово мишљење.</w:t>
      </w:r>
    </w:p>
    <w:p w14:paraId="16E726BF" w14:textId="77777777" w:rsidR="00446A19" w:rsidRPr="00446A19" w:rsidRDefault="00446A19" w:rsidP="00B879EA">
      <w:pPr>
        <w:numPr>
          <w:ilvl w:val="12"/>
          <w:numId w:val="0"/>
        </w:numPr>
        <w:ind w:firstLine="567"/>
        <w:jc w:val="both"/>
        <w:rPr>
          <w:rFonts w:ascii="Arial" w:eastAsiaTheme="minorHAnsi" w:hAnsi="Arial" w:cs="Arial"/>
          <w:sz w:val="20"/>
          <w:lang w:val="sr-Cyrl-RS"/>
        </w:rPr>
      </w:pPr>
      <w:r w:rsidRPr="00B879EA">
        <w:rPr>
          <w:rFonts w:ascii="Arial" w:eastAsiaTheme="minorHAnsi" w:hAnsi="Arial" w:cs="Arial"/>
          <w:szCs w:val="24"/>
          <w:lang w:val="sr-Cyrl-RS"/>
        </w:rPr>
        <w:t>Измене пројекта или његових делова без писмене сагласности пројектанта нису дозвољене. Уколико се такве измене ипак изврше, одговорност за евентуалне последице сноси лице које је измене наредило, одобрило или извршило.</w:t>
      </w:r>
      <w:r w:rsidRPr="00B879EA">
        <w:rPr>
          <w:rFonts w:ascii="Arial" w:eastAsiaTheme="minorHAnsi" w:hAnsi="Arial" w:cs="Arial"/>
          <w:kern w:val="16"/>
          <w:sz w:val="20"/>
          <w:szCs w:val="24"/>
          <w:lang w:val="sr-Cyrl-RS"/>
        </w:rPr>
        <w:t xml:space="preserve">                                                                                               </w:t>
      </w:r>
      <w:r w:rsidRPr="00B879EA">
        <w:rPr>
          <w:rFonts w:ascii="Arial" w:eastAsiaTheme="minorHAnsi" w:hAnsi="Arial" w:cs="Arial"/>
          <w:sz w:val="20"/>
          <w:lang w:val="sr-Cyrl-RS"/>
        </w:rPr>
        <w:t xml:space="preserve">  </w:t>
      </w:r>
      <w:r w:rsidRPr="00B879EA">
        <w:rPr>
          <w:rFonts w:ascii="Arial" w:eastAsiaTheme="minorHAnsi" w:hAnsi="Arial" w:cs="Arial"/>
          <w:kern w:val="16"/>
          <w:sz w:val="20"/>
          <w:szCs w:val="24"/>
          <w:lang w:val="sr-Cyrl-RS"/>
        </w:rPr>
        <w:t xml:space="preserve">                                                                                                            </w:t>
      </w:r>
      <w:r w:rsidRPr="00B879EA">
        <w:rPr>
          <w:rFonts w:ascii="Arial" w:eastAsiaTheme="minorHAnsi" w:hAnsi="Arial" w:cs="Arial"/>
          <w:sz w:val="20"/>
          <w:lang w:val="sr-Cyrl-RS"/>
        </w:rPr>
        <w:t xml:space="preserve">  </w:t>
      </w:r>
      <w:r w:rsidRPr="00B879EA">
        <w:rPr>
          <w:rFonts w:ascii="Arial" w:eastAsiaTheme="minorHAnsi" w:hAnsi="Arial" w:cs="Arial"/>
          <w:kern w:val="16"/>
          <w:sz w:val="20"/>
          <w:szCs w:val="24"/>
          <w:lang w:val="sr-Cyrl-RS"/>
        </w:rPr>
        <w:t xml:space="preserve">                                                                                                            </w:t>
      </w:r>
      <w:r w:rsidRPr="00B879EA">
        <w:rPr>
          <w:rFonts w:ascii="Arial" w:eastAsiaTheme="minorHAnsi" w:hAnsi="Arial" w:cs="Arial"/>
          <w:sz w:val="20"/>
          <w:lang w:val="sr-Cyrl-RS"/>
        </w:rPr>
        <w:t xml:space="preserve">         </w:t>
      </w:r>
    </w:p>
    <w:p w14:paraId="5B406BA4" w14:textId="77777777" w:rsidR="00B879EA" w:rsidRDefault="00B879EA" w:rsidP="00446A19">
      <w:pPr>
        <w:keepNext/>
        <w:keepLines/>
        <w:spacing w:before="40" w:after="0"/>
        <w:outlineLvl w:val="1"/>
        <w:rPr>
          <w:rFonts w:ascii="Arial" w:eastAsiaTheme="minorHAnsi" w:hAnsi="Arial" w:cs="Arial"/>
          <w:b/>
          <w:sz w:val="24"/>
          <w:szCs w:val="24"/>
          <w:lang w:val="sr-Cyrl-RS"/>
        </w:rPr>
      </w:pPr>
    </w:p>
    <w:p w14:paraId="1AE9ED4D" w14:textId="77777777" w:rsidR="00446A19" w:rsidRPr="00446A19" w:rsidRDefault="00446A19" w:rsidP="00B879EA">
      <w:pPr>
        <w:keepNext/>
        <w:keepLines/>
        <w:spacing w:before="40" w:after="120"/>
        <w:outlineLvl w:val="1"/>
        <w:rPr>
          <w:rFonts w:ascii="Arial" w:eastAsiaTheme="minorHAnsi" w:hAnsi="Arial" w:cs="Arial"/>
          <w:b/>
          <w:sz w:val="24"/>
          <w:szCs w:val="24"/>
          <w:lang w:val="sr-Cyrl-RS"/>
        </w:rPr>
      </w:pPr>
      <w:r w:rsidRPr="00446A19">
        <w:rPr>
          <w:rFonts w:ascii="Arial" w:eastAsiaTheme="minorHAnsi" w:hAnsi="Arial" w:cs="Arial"/>
          <w:b/>
          <w:sz w:val="24"/>
          <w:szCs w:val="24"/>
          <w:lang w:val="sr-Cyrl-RS"/>
        </w:rPr>
        <w:t>Технички услови за постављање саобраћајне сигнализације и  опреме</w:t>
      </w:r>
    </w:p>
    <w:p w14:paraId="35C37E42" w14:textId="77777777" w:rsidR="00446A19" w:rsidRPr="00446A19" w:rsidRDefault="00446A19" w:rsidP="00446A19">
      <w:pPr>
        <w:spacing w:after="120"/>
        <w:rPr>
          <w:rFonts w:ascii="Arial" w:eastAsiaTheme="minorHAnsi" w:hAnsi="Arial" w:cs="Arial"/>
          <w:szCs w:val="24"/>
          <w:lang w:val="sr-Cyrl-RS"/>
        </w:rPr>
      </w:pPr>
      <w:r w:rsidRPr="00446A19">
        <w:rPr>
          <w:rFonts w:ascii="Arial" w:eastAsiaTheme="minorHAnsi" w:hAnsi="Arial" w:cs="Arial"/>
          <w:szCs w:val="24"/>
          <w:lang w:val="sr-Cyrl-RS"/>
        </w:rPr>
        <w:t>У овом делу пројектне документације дати су технички услови за:</w:t>
      </w:r>
    </w:p>
    <w:p w14:paraId="27CF8504" w14:textId="77777777" w:rsidR="00446A19" w:rsidRPr="00446A19" w:rsidRDefault="00446A19" w:rsidP="007531E8">
      <w:pPr>
        <w:numPr>
          <w:ilvl w:val="0"/>
          <w:numId w:val="33"/>
        </w:numPr>
        <w:spacing w:after="0" w:line="260" w:lineRule="atLeast"/>
        <w:rPr>
          <w:rFonts w:ascii="Arial" w:eastAsiaTheme="minorHAnsi" w:hAnsi="Arial" w:cs="Arial"/>
          <w:szCs w:val="24"/>
          <w:lang w:val="sr-Cyrl-RS"/>
        </w:rPr>
      </w:pPr>
      <w:r w:rsidRPr="00446A19">
        <w:rPr>
          <w:rFonts w:ascii="Arial" w:eastAsiaTheme="minorHAnsi" w:hAnsi="Arial" w:cs="Arial"/>
          <w:szCs w:val="24"/>
          <w:lang w:val="sr-Cyrl-RS"/>
        </w:rPr>
        <w:t>вертикалну саобраћајну сигнализацију</w:t>
      </w:r>
    </w:p>
    <w:p w14:paraId="5F2EB887" w14:textId="77777777" w:rsidR="00446A19" w:rsidRPr="00446A19" w:rsidRDefault="00446A19" w:rsidP="007531E8">
      <w:pPr>
        <w:numPr>
          <w:ilvl w:val="0"/>
          <w:numId w:val="33"/>
        </w:numPr>
        <w:spacing w:after="0" w:line="260" w:lineRule="atLeast"/>
        <w:rPr>
          <w:rFonts w:ascii="Arial" w:eastAsiaTheme="minorHAnsi" w:hAnsi="Arial" w:cs="Arial"/>
          <w:szCs w:val="24"/>
          <w:lang w:val="sr-Cyrl-RS"/>
        </w:rPr>
      </w:pPr>
      <w:r w:rsidRPr="00446A19">
        <w:rPr>
          <w:rFonts w:ascii="Arial" w:eastAsiaTheme="minorHAnsi" w:hAnsi="Arial" w:cs="Arial"/>
          <w:szCs w:val="24"/>
          <w:lang w:val="sr-Cyrl-RS"/>
        </w:rPr>
        <w:t>ознаке на путу</w:t>
      </w:r>
    </w:p>
    <w:p w14:paraId="1E69F739" w14:textId="77777777" w:rsidR="00446A19" w:rsidRPr="00446A19" w:rsidRDefault="00446A19" w:rsidP="007531E8">
      <w:pPr>
        <w:numPr>
          <w:ilvl w:val="0"/>
          <w:numId w:val="33"/>
        </w:numPr>
        <w:spacing w:after="0" w:line="260" w:lineRule="atLeast"/>
        <w:rPr>
          <w:rFonts w:ascii="Arial" w:eastAsiaTheme="minorHAnsi" w:hAnsi="Arial" w:cs="Arial"/>
          <w:szCs w:val="24"/>
          <w:lang w:val="sr-Cyrl-RS"/>
        </w:rPr>
      </w:pPr>
      <w:r w:rsidRPr="00446A19">
        <w:rPr>
          <w:rFonts w:ascii="Arial" w:eastAsiaTheme="minorHAnsi" w:hAnsi="Arial" w:cs="Arial"/>
          <w:szCs w:val="24"/>
          <w:lang w:val="sr-Cyrl-RS"/>
        </w:rPr>
        <w:t>светлосна саобраћајна сигнализација</w:t>
      </w:r>
    </w:p>
    <w:p w14:paraId="623E19ED" w14:textId="77777777" w:rsidR="00446A19" w:rsidRPr="00446A19" w:rsidRDefault="00446A19" w:rsidP="007531E8">
      <w:pPr>
        <w:numPr>
          <w:ilvl w:val="0"/>
          <w:numId w:val="33"/>
        </w:numPr>
        <w:spacing w:after="0" w:line="260" w:lineRule="atLeast"/>
        <w:rPr>
          <w:rFonts w:ascii="Arial" w:eastAsiaTheme="minorHAnsi" w:hAnsi="Arial" w:cs="Arial"/>
          <w:szCs w:val="24"/>
          <w:lang w:val="sr-Cyrl-RS"/>
        </w:rPr>
      </w:pPr>
      <w:r w:rsidRPr="00446A19">
        <w:rPr>
          <w:rFonts w:ascii="Arial" w:eastAsiaTheme="minorHAnsi" w:hAnsi="Arial" w:cs="Arial"/>
          <w:szCs w:val="24"/>
          <w:lang w:val="sr-Cyrl-RS"/>
        </w:rPr>
        <w:t>опрему пута</w:t>
      </w:r>
    </w:p>
    <w:p w14:paraId="4CB8A7FF" w14:textId="77777777" w:rsidR="00446A19" w:rsidRPr="00446A19" w:rsidRDefault="00446A19" w:rsidP="00446A19">
      <w:pPr>
        <w:jc w:val="both"/>
        <w:rPr>
          <w:rFonts w:ascii="Arial" w:eastAsiaTheme="minorHAnsi" w:hAnsi="Arial" w:cs="Arial"/>
          <w:szCs w:val="24"/>
          <w:lang w:val="sr-Cyrl-RS"/>
        </w:rPr>
      </w:pPr>
      <w:r w:rsidRPr="00446A19">
        <w:rPr>
          <w:rFonts w:ascii="Arial" w:eastAsiaTheme="minorHAnsi" w:hAnsi="Arial" w:cs="Arial"/>
          <w:szCs w:val="24"/>
          <w:lang w:val="sr-Cyrl-RS"/>
        </w:rPr>
        <w:t>Овим Техничким условима дата су упутства, правила, услови и објашњења везана за постављање вертикалне сигнализације, обележавање хоризонталних ознака и постављање опреме пута.</w:t>
      </w:r>
    </w:p>
    <w:p w14:paraId="69E72181" w14:textId="77777777" w:rsidR="00B879EA" w:rsidRDefault="00B879EA" w:rsidP="00446A19">
      <w:pPr>
        <w:jc w:val="both"/>
        <w:rPr>
          <w:rFonts w:ascii="Arial" w:eastAsiaTheme="minorHAnsi" w:hAnsi="Arial" w:cs="Arial"/>
          <w:b/>
          <w:sz w:val="24"/>
          <w:szCs w:val="26"/>
          <w:lang w:val="sr-Cyrl-RS"/>
        </w:rPr>
      </w:pPr>
    </w:p>
    <w:p w14:paraId="6311BA20" w14:textId="77777777" w:rsidR="00446A19" w:rsidRPr="00446A19" w:rsidRDefault="00446A19" w:rsidP="00446A19">
      <w:pPr>
        <w:jc w:val="both"/>
        <w:rPr>
          <w:rFonts w:ascii="Arial" w:eastAsiaTheme="minorHAnsi" w:hAnsi="Arial" w:cs="Arial"/>
          <w:b/>
          <w:sz w:val="24"/>
          <w:szCs w:val="26"/>
          <w:lang w:val="sr-Cyrl-RS"/>
        </w:rPr>
      </w:pPr>
      <w:r w:rsidRPr="00446A19">
        <w:rPr>
          <w:rFonts w:ascii="Arial" w:eastAsiaTheme="minorHAnsi" w:hAnsi="Arial" w:cs="Arial"/>
          <w:b/>
          <w:sz w:val="24"/>
          <w:szCs w:val="26"/>
          <w:lang w:val="sr-Cyrl-RS"/>
        </w:rPr>
        <w:t xml:space="preserve">Технички услови за елементе вертикалне саобраћајне сигнализације </w:t>
      </w:r>
    </w:p>
    <w:p w14:paraId="3A1E4B52" w14:textId="77777777" w:rsidR="00446A19" w:rsidRPr="00446A19" w:rsidRDefault="00446A19" w:rsidP="00446A19">
      <w:pPr>
        <w:jc w:val="both"/>
        <w:rPr>
          <w:rFonts w:ascii="Arial" w:eastAsiaTheme="minorHAnsi" w:hAnsi="Arial" w:cs="Arial"/>
          <w:szCs w:val="24"/>
          <w:lang w:val="sr-Cyrl-RS"/>
        </w:rPr>
      </w:pPr>
      <w:r w:rsidRPr="00446A19">
        <w:rPr>
          <w:rFonts w:ascii="Arial" w:eastAsiaTheme="minorHAnsi" w:hAnsi="Arial" w:cs="Arial"/>
          <w:szCs w:val="24"/>
          <w:lang w:val="sr-Cyrl-RS"/>
        </w:rPr>
        <w:t>Елементи вертикалне саобраћајне сигнализације су:</w:t>
      </w:r>
    </w:p>
    <w:p w14:paraId="373C5FA2" w14:textId="77777777" w:rsidR="00446A19" w:rsidRPr="00446A19" w:rsidRDefault="00446A19" w:rsidP="007531E8">
      <w:pPr>
        <w:numPr>
          <w:ilvl w:val="0"/>
          <w:numId w:val="34"/>
        </w:numPr>
        <w:spacing w:after="0" w:line="260" w:lineRule="atLeast"/>
        <w:jc w:val="both"/>
        <w:rPr>
          <w:rFonts w:ascii="Arial" w:eastAsiaTheme="minorHAnsi" w:hAnsi="Arial" w:cs="Arial"/>
          <w:szCs w:val="24"/>
          <w:lang w:val="sr-Cyrl-RS"/>
        </w:rPr>
      </w:pPr>
      <w:r w:rsidRPr="00446A19">
        <w:rPr>
          <w:rFonts w:ascii="Arial" w:eastAsiaTheme="minorHAnsi" w:hAnsi="Arial" w:cs="Arial"/>
          <w:szCs w:val="24"/>
          <w:lang w:val="sr-Cyrl-RS"/>
        </w:rPr>
        <w:t>стандардни саобраћајни знакови</w:t>
      </w:r>
    </w:p>
    <w:p w14:paraId="222D9156" w14:textId="77777777" w:rsidR="00446A19" w:rsidRPr="00446A19" w:rsidRDefault="00446A19" w:rsidP="007531E8">
      <w:pPr>
        <w:numPr>
          <w:ilvl w:val="0"/>
          <w:numId w:val="34"/>
        </w:numPr>
        <w:spacing w:after="0" w:line="260" w:lineRule="atLeast"/>
        <w:jc w:val="both"/>
        <w:rPr>
          <w:rFonts w:ascii="Arial" w:eastAsiaTheme="minorHAnsi" w:hAnsi="Arial" w:cs="Arial"/>
          <w:szCs w:val="24"/>
          <w:lang w:val="sr-Cyrl-RS"/>
        </w:rPr>
      </w:pPr>
      <w:r w:rsidRPr="00446A19">
        <w:rPr>
          <w:rFonts w:ascii="Arial" w:eastAsiaTheme="minorHAnsi" w:hAnsi="Arial" w:cs="Arial"/>
          <w:szCs w:val="24"/>
          <w:lang w:val="sr-Cyrl-RS"/>
        </w:rPr>
        <w:t>носачи саобраћајних знакова</w:t>
      </w:r>
    </w:p>
    <w:p w14:paraId="19152530" w14:textId="77777777" w:rsidR="00B879EA" w:rsidRDefault="00B879EA" w:rsidP="00446A19">
      <w:pPr>
        <w:jc w:val="both"/>
        <w:rPr>
          <w:rFonts w:ascii="Arial" w:eastAsiaTheme="minorHAnsi" w:hAnsi="Arial" w:cs="Arial"/>
          <w:b/>
          <w:sz w:val="24"/>
          <w:szCs w:val="26"/>
          <w:lang w:val="sr-Cyrl-RS"/>
        </w:rPr>
      </w:pPr>
    </w:p>
    <w:p w14:paraId="6A2F68A2" w14:textId="77777777" w:rsidR="00446A19" w:rsidRPr="00446A19" w:rsidRDefault="00446A19" w:rsidP="00446A19">
      <w:pPr>
        <w:jc w:val="both"/>
        <w:rPr>
          <w:rFonts w:ascii="Arial" w:eastAsiaTheme="minorHAnsi" w:hAnsi="Arial" w:cs="Arial"/>
          <w:b/>
          <w:sz w:val="24"/>
          <w:szCs w:val="26"/>
          <w:lang w:val="sr-Cyrl-RS"/>
        </w:rPr>
      </w:pPr>
      <w:r w:rsidRPr="00446A19">
        <w:rPr>
          <w:rFonts w:ascii="Arial" w:eastAsiaTheme="minorHAnsi" w:hAnsi="Arial" w:cs="Arial"/>
          <w:b/>
          <w:sz w:val="24"/>
          <w:szCs w:val="26"/>
          <w:lang w:val="sr-Cyrl-RS"/>
        </w:rPr>
        <w:lastRenderedPageBreak/>
        <w:t>Стандардни саобраћајни знакови</w:t>
      </w:r>
    </w:p>
    <w:p w14:paraId="73250BCC"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Вертикална сигнализација обухвата саобраћајне знакове који се налазе у вертикалној равни и служе за управљање токовима возила. Положај и садржај знакова вертикалне сигнализације морају бити у потпуном складу са хоризонталном сигнализацијом.</w:t>
      </w:r>
    </w:p>
    <w:p w14:paraId="6F4273CA"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су:</w:t>
      </w:r>
    </w:p>
    <w:p w14:paraId="6360EEC3" w14:textId="77777777" w:rsidR="00446A19" w:rsidRPr="00446A19" w:rsidRDefault="00446A19" w:rsidP="00B879EA">
      <w:pPr>
        <w:tabs>
          <w:tab w:val="left" w:pos="3686"/>
        </w:tabs>
        <w:spacing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-знакови опасности,</w:t>
      </w:r>
    </w:p>
    <w:p w14:paraId="18B49BB7" w14:textId="77777777" w:rsidR="00446A19" w:rsidRPr="00446A19" w:rsidRDefault="00446A19" w:rsidP="00B879EA">
      <w:pPr>
        <w:tabs>
          <w:tab w:val="left" w:pos="3686"/>
        </w:tabs>
        <w:spacing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-знакови изричитих наредби</w:t>
      </w:r>
    </w:p>
    <w:p w14:paraId="63C66C08" w14:textId="77777777" w:rsidR="00446A19" w:rsidRPr="00446A19" w:rsidRDefault="00446A19" w:rsidP="00B879EA">
      <w:pPr>
        <w:tabs>
          <w:tab w:val="left" w:pos="3686"/>
        </w:tabs>
        <w:spacing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-знакови обавештења.</w:t>
      </w:r>
    </w:p>
    <w:p w14:paraId="719D6A80"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Знакови опасности</w:t>
      </w:r>
      <w:r w:rsidRPr="00446A19">
        <w:rPr>
          <w:rFonts w:ascii="Arial" w:eastAsiaTheme="minorHAnsi" w:hAnsi="Arial" w:cs="Arial"/>
          <w:noProof/>
          <w:szCs w:val="24"/>
          <w:lang w:val="sr-Cyrl-RS"/>
        </w:rPr>
        <w:t xml:space="preserve"> служе да се учесници у саобраћају упозоре на опасност која им прети на одређеном месту, односно делу пута и да се обавесте о природи те опасности.</w:t>
      </w:r>
    </w:p>
    <w:p w14:paraId="3F0B967A"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Основа знакова опасности у зони радова је жуте боје, а оквир троугла је црвене боје. Симболи на знаковима опасности су црне боје. </w:t>
      </w:r>
    </w:p>
    <w:p w14:paraId="3A98A867"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Знакови изричитих наредби</w:t>
      </w:r>
      <w:r w:rsidRPr="00446A19">
        <w:rPr>
          <w:rFonts w:ascii="Arial" w:eastAsiaTheme="minorHAnsi" w:hAnsi="Arial" w:cs="Arial"/>
          <w:noProof/>
          <w:szCs w:val="24"/>
          <w:lang w:val="sr-Cyrl-RS"/>
        </w:rPr>
        <w:t xml:space="preserve"> учесницима у саобраћају на путу стављају до знања забране, ограничења и обавезе којих се морају придржавати.</w:t>
      </w:r>
    </w:p>
    <w:p w14:paraId="0D814858"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Основа знакова изричитих наредби који одређују забране или ограничења у зони радова је жуте боје, а знакова изричитих наредби који одређују обавезе је плаве боје. Симболи и натписи на знаковима са жутом основом су црне боје, а на знаковима плаве основе су беле боје. Оквир круга као и косе траке на знаковима изричитих наредби на којима постоје су црвене боје.</w:t>
      </w:r>
    </w:p>
    <w:p w14:paraId="33C1120A"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Знакови обавештења</w:t>
      </w:r>
      <w:r w:rsidRPr="00446A19">
        <w:rPr>
          <w:rFonts w:ascii="Arial" w:eastAsiaTheme="minorHAnsi" w:hAnsi="Arial" w:cs="Arial"/>
          <w:noProof/>
          <w:szCs w:val="24"/>
          <w:lang w:val="sr-Cyrl-RS"/>
        </w:rPr>
        <w:t xml:space="preserve"> пружају учесницима у саобраћају потребна обавештења о путу којим се крећу, називима места кроз која пут пролази и удаљености до тих места, престанку важења знакова изричитих наредби, као и друга обавештења која им могу бити корисна.</w:t>
      </w:r>
    </w:p>
    <w:p w14:paraId="10DDDAB5"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Основа знакова обавештења је беле боје са симболима и натписима црне боје,жуте боје са симболима и натписима црне боје односно плаве или зелене боје са симболима и натписима беле боје.</w:t>
      </w:r>
    </w:p>
    <w:p w14:paraId="2A1C19C3"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У Правилнику о саобраћајној сигнализацији наведено је који саобраћајни знакови одступају од наведеног изгледа (Службени гласник РС, бр. 85/2017 и 14/2021).</w:t>
      </w:r>
    </w:p>
    <w:p w14:paraId="131516AC"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Уз саобраћајни знак може бити постављена допунска табла која је саставни део саобраћајног знака и ближе одређује његово значење.</w:t>
      </w:r>
    </w:p>
    <w:p w14:paraId="2B138D3E"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који се постављају на исти носач морају бити једнообразни, без обзира да ли су рефлектујући или осветљени сопственим извором светлости.</w:t>
      </w:r>
    </w:p>
    <w:p w14:paraId="281E4550"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постављају се са десне стране пута поред коловоза, у смеру кретања возила.</w:t>
      </w:r>
    </w:p>
    <w:p w14:paraId="2C55D3F9"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У овом делу Техничких услова дата су упутства, услови и објашњења везана за постављање саобраћајних знакова вертикалне сигнализације.</w:t>
      </w:r>
    </w:p>
    <w:p w14:paraId="73B1BCFD" w14:textId="77777777" w:rsidR="00446A19" w:rsidRPr="00446A19" w:rsidRDefault="00446A19" w:rsidP="00B879EA">
      <w:pPr>
        <w:tabs>
          <w:tab w:val="left" w:pos="3686"/>
        </w:tabs>
        <w:spacing w:after="120" w:line="240" w:lineRule="auto"/>
        <w:jc w:val="both"/>
        <w:rPr>
          <w:rFonts w:ascii="Arial" w:eastAsiaTheme="minorHAnsi" w:hAnsi="Arial" w:cs="Arial"/>
          <w:b/>
          <w:noProof/>
          <w:szCs w:val="24"/>
          <w:lang w:val="sr-Cyrl-RS"/>
        </w:rPr>
      </w:pPr>
      <w:r w:rsidRPr="00446A19">
        <w:rPr>
          <w:rFonts w:ascii="Arial" w:eastAsiaTheme="minorHAnsi" w:hAnsi="Arial" w:cs="Arial"/>
          <w:b/>
          <w:noProof/>
          <w:szCs w:val="24"/>
          <w:lang w:val="sr-Cyrl-RS"/>
        </w:rPr>
        <w:t xml:space="preserve">Постављање, употреба и коришћење саобраћајних знакова на путевима одређено је следећим прописима и законима: </w:t>
      </w:r>
    </w:p>
    <w:p w14:paraId="04AC2555" w14:textId="77777777" w:rsidR="00446A19" w:rsidRPr="00446A19" w:rsidRDefault="00446A19" w:rsidP="00B879EA">
      <w:pPr>
        <w:spacing w:after="120" w:line="240" w:lineRule="auto"/>
        <w:jc w:val="both"/>
        <w:rPr>
          <w:rFonts w:ascii="Arial" w:eastAsiaTheme="minorHAnsi" w:hAnsi="Arial" w:cs="Arial"/>
          <w:b/>
          <w:noProof/>
          <w:szCs w:val="24"/>
          <w:lang w:val="sr-Cyrl-RS"/>
        </w:rPr>
      </w:pPr>
      <w:r w:rsidRPr="00446A19">
        <w:rPr>
          <w:rFonts w:ascii="Arial" w:eastAsiaTheme="minorHAnsi" w:hAnsi="Arial" w:cs="Arial"/>
          <w:b/>
          <w:noProof/>
          <w:szCs w:val="24"/>
          <w:lang w:val="sr-Cyrl-RS"/>
        </w:rPr>
        <w:t>Закон о безбедности саобраћаја на путевима (Службени гласник РС бр. 41/2009, 53/2010, 101/2011, 32/2013 (Одлука УС), 55/2014, 96/2015 (др. закон), 9/2016 (Одлука УС), 24/2018, 41/2018, 41/2018 (др. закон), 87/2018, 23/2019 и 128/2020); Правилник о саобраћајној сигнализацији (Службени гласник РС, бр. 85/17 и 14/21) и српским стандардима.</w:t>
      </w:r>
    </w:p>
    <w:p w14:paraId="5B20E540"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Технички услови за израду и испитивање саобраћајних знакова</w:t>
      </w:r>
      <w:r w:rsidRPr="00446A19">
        <w:rPr>
          <w:rFonts w:ascii="Arial" w:eastAsiaTheme="minorHAnsi" w:hAnsi="Arial" w:cs="Arial"/>
          <w:noProof/>
          <w:szCs w:val="24"/>
          <w:lang w:val="sr-Cyrl-RS"/>
        </w:rPr>
        <w:t xml:space="preserve">  на путевима дефинисани су српским стандардом СРПС.З.С2.300. Овај стандард се односи на саобраћајне знакове од обичног материјала (боје) или ретрорефлектујућег (светлоодбојног) материјала, као и на знакове са спољним или унутрашњим осветљењем. Сви елементи знакова са изменљивим садржајем порука као и систем квалитета и испитивање квалитета знакова дефинисани су српским стандардом СРПС ЕН 12966-1.</w:t>
      </w:r>
    </w:p>
    <w:p w14:paraId="1807AB02"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и табле могу се израђивати од следећих материјала: челичног лима, алуминијског лима или пластичне масе са или без стаклених влакана, под условом да је обезбеђена неопходна чврстоћа, постојаност и трајност при различитим  атмосферским условима.</w:t>
      </w:r>
    </w:p>
    <w:p w14:paraId="79382EA2"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lastRenderedPageBreak/>
        <w:t>Материјали за израду лица саобраћајног знака</w:t>
      </w:r>
      <w:r w:rsidRPr="00446A19">
        <w:rPr>
          <w:rFonts w:ascii="Arial" w:eastAsiaTheme="minorHAnsi" w:hAnsi="Arial" w:cs="Arial"/>
          <w:noProof/>
          <w:szCs w:val="24"/>
          <w:lang w:val="sr-Cyrl-RS"/>
        </w:rPr>
        <w:t xml:space="preserve"> – фолије су пластични материјали са уграђеним елементима за ретрорефлексију, лепком за лепљење на подлогу и заштитним површинским слојем за заштиту од спољних утицаја. Класа материјала је разврставање материјала за израду лица знака према коефицијенту ретрорефлексије. Према коефицијенту ретрорефлексије материјали за израду лица знака могу бити класе 1, 2 или 3. У случају када је знак израђен са сопственим извором светлости, лице знака се израђује на транспарентној подлози. Материјали од којих се израђују кућишта знакова са изменљивим садржајем порука морају да буду отпорни на корозију у складу са одговарајућим прописима и стандардима за материјале који се користе.</w:t>
      </w:r>
    </w:p>
    <w:p w14:paraId="7B6204EB"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Боја полеђине саобраћајних знакова</w:t>
      </w:r>
      <w:r w:rsidRPr="00446A19">
        <w:rPr>
          <w:rFonts w:ascii="Arial" w:eastAsiaTheme="minorHAnsi" w:hAnsi="Arial" w:cs="Arial"/>
          <w:noProof/>
          <w:szCs w:val="24"/>
          <w:lang w:val="sr-Cyrl-RS"/>
        </w:rPr>
        <w:t xml:space="preserve"> и табли као и свих елемената за причвршћивање је сива без сјаја да би се спречило евентуално заслепљивање возача.</w:t>
      </w:r>
    </w:p>
    <w:p w14:paraId="7A63A62D"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Постављени саобраћајни знакови морају бити обезбеђени од окретања и смицања.</w:t>
      </w:r>
    </w:p>
    <w:p w14:paraId="5BEB0176"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не смеју да имају на лицу видљиве елементе за причвршћивање и перфорације.</w:t>
      </w:r>
    </w:p>
    <w:p w14:paraId="61A3E21C"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Елементи за причвршћивање саобраћајног знака на стуб носач могу да чине једну целину са знаком или се спајају вијцима, закивцима и заваривањем.</w:t>
      </w:r>
    </w:p>
    <w:p w14:paraId="672628A2"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Основни </w:t>
      </w:r>
      <w:r w:rsidRPr="00446A19">
        <w:rPr>
          <w:rFonts w:ascii="Arial" w:eastAsiaTheme="minorHAnsi" w:hAnsi="Arial" w:cs="Arial"/>
          <w:b/>
          <w:noProof/>
          <w:szCs w:val="24"/>
          <w:lang w:val="sr-Cyrl-RS"/>
        </w:rPr>
        <w:t>геометријски облици</w:t>
      </w:r>
      <w:r w:rsidRPr="00446A19">
        <w:rPr>
          <w:rFonts w:ascii="Arial" w:eastAsiaTheme="minorHAnsi" w:hAnsi="Arial" w:cs="Arial"/>
          <w:noProof/>
          <w:szCs w:val="24"/>
          <w:lang w:val="sr-Cyrl-RS"/>
        </w:rPr>
        <w:t xml:space="preserve"> саобраћајних знакова на путевима су: једнакостранични троугао, круг, квадрат, правоугаоник, правоугаоник са стреластим завршетком и правилан осмоугао.</w:t>
      </w:r>
    </w:p>
    <w:p w14:paraId="3DF1AE3C"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Елементи и њихове мере за </w:t>
      </w:r>
      <w:r w:rsidRPr="00446A19">
        <w:rPr>
          <w:rFonts w:ascii="Arial" w:eastAsiaTheme="minorHAnsi" w:hAnsi="Arial" w:cs="Arial"/>
          <w:b/>
          <w:noProof/>
          <w:szCs w:val="24"/>
          <w:lang w:val="sr-Cyrl-RS"/>
        </w:rPr>
        <w:t>графичко представљање</w:t>
      </w:r>
      <w:r w:rsidRPr="00446A19">
        <w:rPr>
          <w:rFonts w:ascii="Arial" w:eastAsiaTheme="minorHAnsi" w:hAnsi="Arial" w:cs="Arial"/>
          <w:noProof/>
          <w:szCs w:val="24"/>
          <w:lang w:val="sr-Cyrl-RS"/>
        </w:rPr>
        <w:t xml:space="preserve"> саобраћајних знакова на путевима дефинисани су Правилником о саобраћајној сигнализацији (Службени гласник РС, бр. 134/2014 и 14/2021) и српским стандардима СРПС.З.С2.301 – СРПС.З.С2.322– СРПС.З.С2.323.</w:t>
      </w:r>
    </w:p>
    <w:p w14:paraId="7BB61666"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Одступање од утврђених габаритних мера дозвољено је у границама до 2%. Укупан утисак симбола или натписа не сме се изменити кроз дозвољена одступања.</w:t>
      </w:r>
    </w:p>
    <w:p w14:paraId="138648C2"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Колориметријске и фотометријске особине материјала</w:t>
      </w:r>
      <w:r w:rsidRPr="00446A19">
        <w:rPr>
          <w:rFonts w:ascii="Arial" w:eastAsiaTheme="minorHAnsi" w:hAnsi="Arial" w:cs="Arial"/>
          <w:noProof/>
          <w:szCs w:val="24"/>
          <w:lang w:val="sr-Cyrl-RS"/>
        </w:rPr>
        <w:t xml:space="preserve"> за собраћајне знакове на путевима утврђене су српским стандардом СРПС.З.С2.330.</w:t>
      </w:r>
    </w:p>
    <w:p w14:paraId="21A1FE24"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Слова и бројеви</w:t>
      </w:r>
      <w:r w:rsidRPr="00446A19">
        <w:rPr>
          <w:rFonts w:ascii="Arial" w:eastAsiaTheme="minorHAnsi" w:hAnsi="Arial" w:cs="Arial"/>
          <w:noProof/>
          <w:szCs w:val="24"/>
          <w:lang w:val="sr-Cyrl-RS"/>
        </w:rPr>
        <w:t xml:space="preserve"> којима се исписују натписи на саобраћајним знаковима и допунским таблама морају у свему да одговарају српским стандардима СРПС.У.С4.201 – СРПС.У.С4.204</w:t>
      </w:r>
    </w:p>
    <w:p w14:paraId="5E9F5F60"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имају ивицу за индивидуализацију знака у односу на окружење у боји основе знака.</w:t>
      </w:r>
    </w:p>
    <w:p w14:paraId="231ADDD6"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Саобраћајни знакови и табле израђују се за употребу у </w:t>
      </w:r>
      <w:r w:rsidRPr="00446A19">
        <w:rPr>
          <w:rFonts w:ascii="Arial" w:eastAsiaTheme="minorHAnsi" w:hAnsi="Arial" w:cs="Arial"/>
          <w:b/>
          <w:noProof/>
          <w:szCs w:val="24"/>
          <w:lang w:val="sr-Cyrl-RS"/>
        </w:rPr>
        <w:t>климатским условима</w:t>
      </w:r>
      <w:r w:rsidRPr="00446A19">
        <w:rPr>
          <w:rFonts w:ascii="Arial" w:eastAsiaTheme="minorHAnsi" w:hAnsi="Arial" w:cs="Arial"/>
          <w:noProof/>
          <w:szCs w:val="24"/>
          <w:lang w:val="sr-Cyrl-RS"/>
        </w:rPr>
        <w:t xml:space="preserve"> са температуром између   -40ºC и +50ºC и релативном влажношћу до 95%</w:t>
      </w:r>
    </w:p>
    <w:p w14:paraId="58BD2D2A"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Саобраћајни знакови се постављају тако да њихова </w:t>
      </w:r>
      <w:r w:rsidRPr="00446A19">
        <w:rPr>
          <w:rFonts w:ascii="Arial" w:eastAsiaTheme="minorHAnsi" w:hAnsi="Arial" w:cs="Arial"/>
          <w:b/>
          <w:noProof/>
          <w:szCs w:val="24"/>
          <w:lang w:val="sr-Cyrl-RS"/>
        </w:rPr>
        <w:t>раван одступа од хоризонтале за 3º до 5º од нормале на осу пута</w:t>
      </w:r>
      <w:r w:rsidRPr="00446A19">
        <w:rPr>
          <w:rFonts w:ascii="Arial" w:eastAsiaTheme="minorHAnsi" w:hAnsi="Arial" w:cs="Arial"/>
          <w:noProof/>
          <w:szCs w:val="24"/>
          <w:lang w:val="sr-Cyrl-RS"/>
        </w:rPr>
        <w:t>.</w:t>
      </w:r>
    </w:p>
    <w:p w14:paraId="6C7A769A"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 xml:space="preserve">Растојање између ивице коловоза и најистуреније ивице саобраћајног </w:t>
      </w:r>
      <w:r w:rsidRPr="00446A19">
        <w:rPr>
          <w:rFonts w:ascii="Arial" w:eastAsiaTheme="minorHAnsi" w:hAnsi="Arial" w:cs="Arial"/>
          <w:noProof/>
          <w:szCs w:val="24"/>
          <w:lang w:val="sr-Cyrl-RS"/>
        </w:rPr>
        <w:t xml:space="preserve">знака који се поставља на путу, раскрсницама и у насељу, ван пешачких површина износи </w:t>
      </w:r>
      <w:r w:rsidRPr="00446A19">
        <w:rPr>
          <w:rFonts w:ascii="Arial" w:eastAsiaTheme="minorHAnsi" w:hAnsi="Arial" w:cs="Arial"/>
          <w:b/>
          <w:noProof/>
          <w:szCs w:val="24"/>
          <w:lang w:val="sr-Cyrl-RS"/>
        </w:rPr>
        <w:t>од 0.75 м до 1.50м</w:t>
      </w:r>
      <w:r w:rsidRPr="00446A19">
        <w:rPr>
          <w:rFonts w:ascii="Arial" w:eastAsiaTheme="minorHAnsi" w:hAnsi="Arial" w:cs="Arial"/>
          <w:noProof/>
          <w:szCs w:val="24"/>
          <w:lang w:val="sr-Cyrl-RS"/>
        </w:rPr>
        <w:t xml:space="preserve">. Изузетно износи </w:t>
      </w:r>
      <w:r w:rsidRPr="00446A19">
        <w:rPr>
          <w:rFonts w:ascii="Arial" w:eastAsiaTheme="minorHAnsi" w:hAnsi="Arial" w:cs="Arial"/>
          <w:b/>
          <w:noProof/>
          <w:szCs w:val="24"/>
          <w:lang w:val="sr-Cyrl-RS"/>
        </w:rPr>
        <w:t>0.50 м</w:t>
      </w:r>
      <w:r w:rsidRPr="00446A19">
        <w:rPr>
          <w:rFonts w:ascii="Arial" w:eastAsiaTheme="minorHAnsi" w:hAnsi="Arial" w:cs="Arial"/>
          <w:noProof/>
          <w:szCs w:val="24"/>
          <w:lang w:val="sr-Cyrl-RS"/>
        </w:rPr>
        <w:t xml:space="preserve"> уколико постоји заштитна ограда или ако саобраћајни профил садржи и зауставне траке. Растојање између ивице коловоза и најистуреније ивице саобраћајног знака који се поставља на пешачким површинама износи од </w:t>
      </w:r>
      <w:r w:rsidRPr="00446A19">
        <w:rPr>
          <w:rFonts w:ascii="Arial" w:eastAsiaTheme="minorHAnsi" w:hAnsi="Arial" w:cs="Arial"/>
          <w:b/>
          <w:noProof/>
          <w:szCs w:val="24"/>
          <w:lang w:val="sr-Cyrl-RS"/>
        </w:rPr>
        <w:t>0.30 м до 1.50 м</w:t>
      </w:r>
      <w:r w:rsidRPr="00446A19">
        <w:rPr>
          <w:rFonts w:ascii="Arial" w:eastAsiaTheme="minorHAnsi" w:hAnsi="Arial" w:cs="Arial"/>
          <w:noProof/>
          <w:szCs w:val="24"/>
          <w:lang w:val="sr-Cyrl-RS"/>
        </w:rPr>
        <w:t>.</w:t>
      </w:r>
    </w:p>
    <w:p w14:paraId="3124E3B0"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Трајност саобраћајног знака мора износити најмање пет година од дана постављања или седам година од дана производње.</w:t>
      </w:r>
    </w:p>
    <w:p w14:paraId="6F3FA695"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Произвођач је дужан да на полеђини знака испише шифру знака према Правилнику о саобраћајној сигнализацији и ознаку произвођача.</w:t>
      </w:r>
    </w:p>
    <w:p w14:paraId="77E6A58D"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Произвођач је дужан да поседује атест за све материјале који се користе за израду стандарних саобраћајних знакова. Контрола квалитета обавља се у складу са српским стандардом СРПС.З.С2.300.</w:t>
      </w:r>
    </w:p>
    <w:p w14:paraId="666A0323"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У цену знака укључена је испорука знака са свим елементима за причвршћивање на носач (обујмице,завртњи, појачање, манжетне и др.).</w:t>
      </w:r>
    </w:p>
    <w:p w14:paraId="0EF0FBA2" w14:textId="77777777" w:rsidR="00446A19" w:rsidRPr="00446A19" w:rsidRDefault="00446A19" w:rsidP="00B879EA">
      <w:pPr>
        <w:tabs>
          <w:tab w:val="left" w:pos="3686"/>
        </w:tabs>
        <w:spacing w:before="240" w:after="120"/>
        <w:jc w:val="both"/>
        <w:rPr>
          <w:rFonts w:ascii="Arial" w:eastAsiaTheme="minorHAnsi" w:hAnsi="Arial" w:cs="Arial"/>
          <w:b/>
          <w:noProof/>
          <w:sz w:val="24"/>
          <w:szCs w:val="24"/>
          <w:lang w:val="sr-Cyrl-RS"/>
        </w:rPr>
      </w:pPr>
      <w:r w:rsidRPr="00446A19">
        <w:rPr>
          <w:rFonts w:ascii="Arial" w:eastAsiaTheme="minorHAnsi" w:hAnsi="Arial" w:cs="Arial"/>
          <w:b/>
          <w:noProof/>
          <w:sz w:val="24"/>
          <w:szCs w:val="24"/>
          <w:lang w:val="sr-Cyrl-RS"/>
        </w:rPr>
        <w:t>Уклањање саобраћајних знакова:</w:t>
      </w:r>
    </w:p>
    <w:p w14:paraId="6197E59D" w14:textId="77777777" w:rsidR="00446A19" w:rsidRPr="00446A19" w:rsidRDefault="00446A19" w:rsidP="00B879EA">
      <w:pPr>
        <w:tabs>
          <w:tab w:val="left" w:pos="3686"/>
        </w:tabs>
        <w:spacing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Приликом уклањања постојећих саобраћајних знакова извођач је дужан да изврши безбедно скидање свих елемената знака, прикључног прибора и знака,вађење стуба са бетонским темељом и </w:t>
      </w:r>
      <w:r w:rsidRPr="00446A19">
        <w:rPr>
          <w:rFonts w:ascii="Arial" w:eastAsiaTheme="minorHAnsi" w:hAnsi="Arial" w:cs="Arial"/>
          <w:noProof/>
          <w:szCs w:val="24"/>
          <w:lang w:val="sr-Cyrl-RS"/>
        </w:rPr>
        <w:lastRenderedPageBreak/>
        <w:t>затрпавање рупе темеља и довођење банкине у исправно стање. Све елементе оштећеног стуба и старог темеља потребно је уклонити на одређено место.</w:t>
      </w:r>
    </w:p>
    <w:p w14:paraId="7DA58849" w14:textId="77777777" w:rsidR="00446A19" w:rsidRPr="00446A19" w:rsidRDefault="00446A19" w:rsidP="00B879EA">
      <w:pPr>
        <w:spacing w:line="240" w:lineRule="auto"/>
        <w:jc w:val="both"/>
        <w:rPr>
          <w:rFonts w:ascii="Arial" w:eastAsiaTheme="minorHAnsi" w:hAnsi="Arial" w:cs="Arial"/>
          <w:b/>
          <w:sz w:val="24"/>
          <w:szCs w:val="26"/>
          <w:lang w:val="sr-Cyrl-RS"/>
        </w:rPr>
      </w:pPr>
      <w:r w:rsidRPr="00446A19">
        <w:rPr>
          <w:rFonts w:ascii="Arial" w:eastAsiaTheme="minorHAnsi" w:hAnsi="Arial" w:cs="Arial"/>
          <w:b/>
          <w:sz w:val="24"/>
          <w:szCs w:val="26"/>
          <w:lang w:val="sr-Cyrl-RS"/>
        </w:rPr>
        <w:t xml:space="preserve">Носачи саобраћајних знакова </w:t>
      </w:r>
    </w:p>
    <w:p w14:paraId="5239E137"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се постављају на стуб поред коловоза. Изузетак је да саобраћајни знак може бити постављен на конзолни носач, портални носач, стуб семафора, чеони браник, усмеравајући браник, хоризонталну или вертикалну запреку.</w:t>
      </w:r>
    </w:p>
    <w:p w14:paraId="1181E096"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На заједничком стубу не сме се поставити више од два саобраћајна знака по смеру кретања, са или без допунске табле по знаку.</w:t>
      </w:r>
    </w:p>
    <w:p w14:paraId="3E9199A8"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Саобраћајни знакови на стубу поред пута постављају се на путевима, раскрсницама и у насељу ван пешачких површина на висини</w:t>
      </w:r>
      <w:r w:rsidRPr="00446A19">
        <w:rPr>
          <w:rFonts w:ascii="Arial" w:eastAsiaTheme="minorHAnsi" w:hAnsi="Arial" w:cs="Arial"/>
          <w:b/>
          <w:noProof/>
          <w:szCs w:val="24"/>
          <w:lang w:val="sr-Cyrl-RS"/>
        </w:rPr>
        <w:t>од 1.2 до 1.4 м.</w:t>
      </w:r>
    </w:p>
    <w:p w14:paraId="72C0A097"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Саобраћајни знакови у насељу, ван пешачких површина постављају се на висини </w:t>
      </w:r>
      <w:r w:rsidRPr="00446A19">
        <w:rPr>
          <w:rFonts w:ascii="Arial" w:eastAsiaTheme="minorHAnsi" w:hAnsi="Arial" w:cs="Arial"/>
          <w:b/>
          <w:noProof/>
          <w:szCs w:val="24"/>
          <w:lang w:val="sr-Cyrl-RS"/>
        </w:rPr>
        <w:t>од 1.4 до 1.8 м</w:t>
      </w:r>
      <w:r w:rsidRPr="00446A19">
        <w:rPr>
          <w:rFonts w:ascii="Arial" w:eastAsiaTheme="minorHAnsi" w:hAnsi="Arial" w:cs="Arial"/>
          <w:noProof/>
          <w:szCs w:val="24"/>
          <w:lang w:val="sr-Cyrl-RS"/>
        </w:rPr>
        <w:t xml:space="preserve">, а на пешачким површинама на висини </w:t>
      </w:r>
      <w:r w:rsidRPr="00446A19">
        <w:rPr>
          <w:rFonts w:ascii="Arial" w:eastAsiaTheme="minorHAnsi" w:hAnsi="Arial" w:cs="Arial"/>
          <w:b/>
          <w:noProof/>
          <w:szCs w:val="24"/>
          <w:lang w:val="sr-Cyrl-RS"/>
        </w:rPr>
        <w:t>од 2.2 до 2.4 м</w:t>
      </w:r>
      <w:r w:rsidRPr="00446A19">
        <w:rPr>
          <w:rFonts w:ascii="Arial" w:eastAsiaTheme="minorHAnsi" w:hAnsi="Arial" w:cs="Arial"/>
          <w:noProof/>
          <w:szCs w:val="24"/>
          <w:lang w:val="sr-Cyrl-RS"/>
        </w:rPr>
        <w:t>.</w:t>
      </w:r>
    </w:p>
    <w:p w14:paraId="62DDA389"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Висина се рачуна од површине пута до доње ивице саобраћајног знака, односно до доње ивице допунске табле, ако се допунска табла поставља уз саобраћајни знак.</w:t>
      </w:r>
    </w:p>
    <w:p w14:paraId="6BD7A126"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Изузетно од овог одређени знакови се постављају на висинама које су дате у Правилнику о саобраћајној сигнализацији.</w:t>
      </w:r>
    </w:p>
    <w:p w14:paraId="4A4E1B9A" w14:textId="77777777" w:rsidR="00446A19" w:rsidRPr="00446A19" w:rsidRDefault="00446A19" w:rsidP="00B879EA">
      <w:pPr>
        <w:tabs>
          <w:tab w:val="left" w:pos="3686"/>
        </w:tabs>
        <w:spacing w:after="120" w:line="240" w:lineRule="auto"/>
        <w:jc w:val="both"/>
        <w:rPr>
          <w:rFonts w:ascii="Arial" w:eastAsiaTheme="minorHAnsi" w:hAnsi="Arial" w:cs="Arial"/>
          <w:noProof/>
          <w:sz w:val="24"/>
          <w:szCs w:val="24"/>
          <w:lang w:val="sr-Cyrl-RS"/>
        </w:rPr>
      </w:pPr>
      <w:r w:rsidRPr="00446A19">
        <w:rPr>
          <w:rFonts w:ascii="Arial" w:eastAsiaTheme="minorHAnsi" w:hAnsi="Arial" w:cs="Arial"/>
          <w:b/>
          <w:noProof/>
          <w:szCs w:val="24"/>
          <w:lang w:val="sr-Cyrl-RS"/>
        </w:rPr>
        <w:t>Дужина носача</w:t>
      </w:r>
      <w:r w:rsidRPr="00446A19">
        <w:rPr>
          <w:rFonts w:ascii="Arial" w:eastAsiaTheme="minorHAnsi" w:hAnsi="Arial" w:cs="Arial"/>
          <w:noProof/>
          <w:szCs w:val="24"/>
          <w:lang w:val="sr-Cyrl-RS"/>
        </w:rPr>
        <w:t xml:space="preserve"> одређује се према броју и величини знакова и дубини темеља</w:t>
      </w:r>
      <w:r w:rsidRPr="00446A19">
        <w:rPr>
          <w:rFonts w:ascii="Arial" w:eastAsiaTheme="minorHAnsi" w:hAnsi="Arial" w:cs="Arial"/>
          <w:noProof/>
          <w:sz w:val="24"/>
          <w:szCs w:val="24"/>
          <w:lang w:val="sr-Cyrl-RS"/>
        </w:rPr>
        <w:t>.</w:t>
      </w:r>
    </w:p>
    <w:p w14:paraId="712CCDC2" w14:textId="77777777" w:rsidR="00446A19" w:rsidRPr="00446A19" w:rsidRDefault="00446A19" w:rsidP="00B879EA">
      <w:pPr>
        <w:tabs>
          <w:tab w:val="left" w:pos="3686"/>
        </w:tabs>
        <w:spacing w:before="240"/>
        <w:jc w:val="both"/>
        <w:rPr>
          <w:rFonts w:ascii="Arial" w:eastAsiaTheme="minorHAnsi" w:hAnsi="Arial" w:cs="Arial"/>
          <w:b/>
          <w:noProof/>
          <w:sz w:val="24"/>
          <w:szCs w:val="24"/>
          <w:lang w:val="sr-Cyrl-RS"/>
        </w:rPr>
      </w:pPr>
      <w:r w:rsidRPr="00446A19">
        <w:rPr>
          <w:rFonts w:ascii="Arial" w:eastAsiaTheme="minorHAnsi" w:hAnsi="Arial" w:cs="Arial"/>
          <w:b/>
          <w:noProof/>
          <w:sz w:val="24"/>
          <w:szCs w:val="24"/>
          <w:lang w:val="sr-Cyrl-RS"/>
        </w:rPr>
        <w:t>Стубни цевни носач</w:t>
      </w:r>
    </w:p>
    <w:p w14:paraId="1B9898D7" w14:textId="77777777" w:rsidR="00446A19" w:rsidRPr="00446A19" w:rsidRDefault="00446A19" w:rsidP="00B879EA">
      <w:pPr>
        <w:tabs>
          <w:tab w:val="left" w:pos="3686"/>
        </w:tabs>
        <w:spacing w:after="120" w:line="240" w:lineRule="auto"/>
        <w:jc w:val="both"/>
        <w:rPr>
          <w:rFonts w:ascii="Arial" w:eastAsiaTheme="minorHAnsi" w:hAnsi="Arial" w:cs="Arial"/>
          <w:b/>
          <w:noProof/>
          <w:szCs w:val="24"/>
          <w:lang w:val="sr-Cyrl-RS"/>
        </w:rPr>
      </w:pPr>
      <w:r w:rsidRPr="00446A19">
        <w:rPr>
          <w:rFonts w:ascii="Arial" w:eastAsiaTheme="minorHAnsi" w:hAnsi="Arial" w:cs="Arial"/>
          <w:noProof/>
          <w:szCs w:val="24"/>
          <w:lang w:val="sr-Cyrl-RS"/>
        </w:rPr>
        <w:t xml:space="preserve">Стубни цевни носачи израђују се од вучене цеви једноличног пресека и дебљине, зависно од броја и врсте саобраћајних знакова који се постављају на носач. Носачи знакова не смеју имати спољни </w:t>
      </w:r>
      <w:r w:rsidRPr="00446A19">
        <w:rPr>
          <w:rFonts w:ascii="Arial" w:eastAsiaTheme="minorHAnsi" w:hAnsi="Arial" w:cs="Arial"/>
          <w:b/>
          <w:noProof/>
          <w:szCs w:val="24"/>
          <w:lang w:val="sr-Cyrl-RS"/>
        </w:rPr>
        <w:t>пречник</w:t>
      </w:r>
      <w:r w:rsidRPr="00446A19">
        <w:rPr>
          <w:rFonts w:ascii="Arial" w:eastAsiaTheme="minorHAnsi" w:hAnsi="Arial" w:cs="Arial"/>
          <w:noProof/>
          <w:szCs w:val="24"/>
          <w:lang w:val="sr-Cyrl-RS"/>
        </w:rPr>
        <w:t xml:space="preserve"> мањи од Ø</w:t>
      </w:r>
      <w:r w:rsidRPr="00446A19">
        <w:rPr>
          <w:rFonts w:ascii="Arial" w:eastAsiaTheme="minorHAnsi" w:hAnsi="Arial" w:cs="Arial"/>
          <w:b/>
          <w:noProof/>
          <w:szCs w:val="24"/>
          <w:lang w:val="sr-Cyrl-RS"/>
        </w:rPr>
        <w:t>60 mm.</w:t>
      </w:r>
    </w:p>
    <w:p w14:paraId="482C20F5"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Носачи морају бити заштићени од корозије заштитном бојом од вештачких смола или пластифицирањем без бојења у тамносивом тону или цинковањем.</w:t>
      </w:r>
    </w:p>
    <w:p w14:paraId="5FF94153"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Са горње стране стуб носач мора бити затворен тј. заштићен од кише.</w:t>
      </w:r>
    </w:p>
    <w:p w14:paraId="784C03B0"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Једностубни цевни носач мора бити обезбеђен од окретања пречкама у постољу.</w:t>
      </w:r>
    </w:p>
    <w:p w14:paraId="17365E6B"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Стубови се приликом постављања привремене саобраћајне сигнализације постављају у мобилна гумена постоља.</w:t>
      </w:r>
    </w:p>
    <w:p w14:paraId="1BD0DC81"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Произвођач је дужан да поседује </w:t>
      </w:r>
      <w:r w:rsidRPr="00446A19">
        <w:rPr>
          <w:rFonts w:ascii="Arial" w:eastAsiaTheme="minorHAnsi" w:hAnsi="Arial" w:cs="Arial"/>
          <w:b/>
          <w:noProof/>
          <w:szCs w:val="24"/>
          <w:lang w:val="sr-Cyrl-RS"/>
        </w:rPr>
        <w:t>атест за све материјале</w:t>
      </w:r>
      <w:r w:rsidRPr="00446A19">
        <w:rPr>
          <w:rFonts w:ascii="Arial" w:eastAsiaTheme="minorHAnsi" w:hAnsi="Arial" w:cs="Arial"/>
          <w:noProof/>
          <w:szCs w:val="24"/>
          <w:lang w:val="sr-Cyrl-RS"/>
        </w:rPr>
        <w:t xml:space="preserve"> који се користе за израду носача саобраћајних знакова.</w:t>
      </w:r>
    </w:p>
    <w:p w14:paraId="36A80C18" w14:textId="77777777" w:rsidR="00446A19" w:rsidRPr="00446A19" w:rsidRDefault="00446A19" w:rsidP="00B879EA">
      <w:pPr>
        <w:tabs>
          <w:tab w:val="left" w:pos="3686"/>
        </w:tabs>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Цена носача</w:t>
      </w:r>
      <w:r w:rsidRPr="00446A19">
        <w:rPr>
          <w:rFonts w:ascii="Arial" w:eastAsiaTheme="minorHAnsi" w:hAnsi="Arial" w:cs="Arial"/>
          <w:noProof/>
          <w:szCs w:val="24"/>
          <w:lang w:val="sr-Cyrl-RS"/>
        </w:rPr>
        <w:t xml:space="preserve"> саобраћајних знакова обрачунава се према дужном метру. У цену носача укључена је испорука на место уградње, припрема терена, као и цене прибора за везе између елемената носача.</w:t>
      </w:r>
    </w:p>
    <w:p w14:paraId="4C31BF86" w14:textId="77777777" w:rsidR="00446A19" w:rsidRPr="00446A19" w:rsidRDefault="00446A19" w:rsidP="00B879EA">
      <w:pPr>
        <w:spacing w:before="240"/>
        <w:jc w:val="both"/>
        <w:rPr>
          <w:rFonts w:ascii="Arial" w:eastAsiaTheme="minorHAnsi" w:hAnsi="Arial" w:cs="Arial"/>
          <w:b/>
          <w:noProof/>
          <w:sz w:val="24"/>
          <w:szCs w:val="26"/>
          <w:lang w:val="sr-Cyrl-RS"/>
        </w:rPr>
      </w:pPr>
      <w:r w:rsidRPr="00446A19">
        <w:rPr>
          <w:rFonts w:ascii="Arial" w:eastAsiaTheme="minorHAnsi" w:hAnsi="Arial" w:cs="Arial"/>
          <w:b/>
          <w:noProof/>
          <w:sz w:val="24"/>
          <w:szCs w:val="26"/>
          <w:lang w:val="sr-Cyrl-RS"/>
        </w:rPr>
        <w:t xml:space="preserve">Технички услови за елементе ознака на путу </w:t>
      </w:r>
    </w:p>
    <w:p w14:paraId="664C7AB2" w14:textId="77777777" w:rsidR="00446A19" w:rsidRPr="00446A19" w:rsidRDefault="00446A19" w:rsidP="00B879EA">
      <w:pPr>
        <w:spacing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Ознаке на путу коришћене у овом пројекту су:</w:t>
      </w:r>
    </w:p>
    <w:p w14:paraId="26A585B5" w14:textId="77777777" w:rsidR="00446A19" w:rsidRPr="00446A19" w:rsidRDefault="00446A19" w:rsidP="00B879EA">
      <w:pPr>
        <w:numPr>
          <w:ilvl w:val="0"/>
          <w:numId w:val="32"/>
        </w:numPr>
        <w:spacing w:after="0" w:line="240" w:lineRule="auto"/>
        <w:contextualSpacing/>
        <w:jc w:val="both"/>
        <w:rPr>
          <w:rFonts w:ascii="Arial" w:eastAsiaTheme="minorHAnsi" w:hAnsi="Arial" w:cs="Arial"/>
          <w:noProof/>
          <w:szCs w:val="24"/>
          <w:lang w:val="sr-Cyrl-RS"/>
        </w:rPr>
      </w:pPr>
      <w:r w:rsidRPr="00446A19">
        <w:rPr>
          <w:rFonts w:ascii="Arial" w:eastAsiaTheme="minorHAnsi" w:hAnsi="Arial" w:cs="Arial"/>
          <w:b/>
          <w:noProof/>
          <w:szCs w:val="24"/>
          <w:lang w:val="sr-Cyrl-RS"/>
        </w:rPr>
        <w:t>Попречне ознаке</w:t>
      </w:r>
      <w:r w:rsidRPr="00446A19">
        <w:rPr>
          <w:rFonts w:ascii="Arial" w:eastAsiaTheme="minorHAnsi" w:hAnsi="Arial" w:cs="Arial"/>
          <w:noProof/>
          <w:szCs w:val="24"/>
          <w:lang w:val="sr-Cyrl-RS"/>
        </w:rPr>
        <w:t xml:space="preserve"> – ознаке у облику линија или поља обележене попречно на осу коловоза</w:t>
      </w:r>
    </w:p>
    <w:p w14:paraId="2A1C650D"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Попречне ознаке изводе се управно на осу коловоза или саобраћајни ток и означавају места промене режима кретања возила. Све попречне ознаке изводе се по правилу белом бојом и са већом ширином од подужних како би се надокнадила скраћења произашла из угла опажања од стране возача. У попречне ознаке спадају: линије заустављања, пешачки прелази, прелази за бициклисте, косници и граничници.</w:t>
      </w:r>
    </w:p>
    <w:p w14:paraId="1E5D7DDD"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У овом делу Техничких услова дата су упутства, услови и објашњења везана за обележавање ознака на коловозу.</w:t>
      </w:r>
    </w:p>
    <w:p w14:paraId="03B24E79"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 xml:space="preserve">Технички услови материјала за обележавње </w:t>
      </w:r>
      <w:r w:rsidRPr="00446A19">
        <w:rPr>
          <w:rFonts w:ascii="Arial" w:eastAsiaTheme="minorHAnsi" w:hAnsi="Arial" w:cs="Arial"/>
          <w:noProof/>
          <w:szCs w:val="24"/>
          <w:lang w:val="sr-Cyrl-RS"/>
        </w:rPr>
        <w:t>асфалтних и бетонских коловоза, захтеви и услови за извођење радова и саобраћајно-техничке особине ознака на коловозу дефинисани су одговарајућим српским стандардима.</w:t>
      </w:r>
    </w:p>
    <w:p w14:paraId="6A791A7F"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lastRenderedPageBreak/>
        <w:t xml:space="preserve">За извођење ознака на коловозу </w:t>
      </w:r>
      <w:r w:rsidRPr="00446A19">
        <w:rPr>
          <w:rFonts w:ascii="Arial" w:eastAsiaTheme="minorHAnsi" w:hAnsi="Arial" w:cs="Arial"/>
          <w:noProof/>
          <w:szCs w:val="24"/>
          <w:lang w:val="sr-Cyrl-RS"/>
        </w:rPr>
        <w:t xml:space="preserve"> могу се употребити само они материјали чије саобраћано-техничке особине и квалитет омогућавају добру </w:t>
      </w:r>
      <w:r w:rsidRPr="00446A19">
        <w:rPr>
          <w:rFonts w:ascii="Arial" w:eastAsiaTheme="minorHAnsi" w:hAnsi="Arial" w:cs="Arial"/>
          <w:i/>
          <w:noProof/>
          <w:szCs w:val="24"/>
          <w:lang w:val="sr-Cyrl-RS"/>
        </w:rPr>
        <w:t xml:space="preserve">видљивост </w:t>
      </w:r>
      <w:r w:rsidRPr="00446A19">
        <w:rPr>
          <w:rFonts w:ascii="Arial" w:eastAsiaTheme="minorHAnsi" w:hAnsi="Arial" w:cs="Arial"/>
          <w:noProof/>
          <w:szCs w:val="24"/>
          <w:lang w:val="sr-Cyrl-RS"/>
        </w:rPr>
        <w:t>ознака у дневним и ноћним условима вожње. Примењени материјали морају да имају одговарајућу храпавост и трајност у траженом временском периоду. Особине и квалитет материјала морају бити усклађени са саобраћајним оптерећењем пута.</w:t>
      </w:r>
    </w:p>
    <w:p w14:paraId="42FA7039"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Бојила</w:t>
      </w:r>
      <w:r w:rsidRPr="00446A19">
        <w:rPr>
          <w:rFonts w:ascii="Arial" w:eastAsiaTheme="minorHAnsi" w:hAnsi="Arial" w:cs="Arial"/>
          <w:noProof/>
          <w:szCs w:val="24"/>
          <w:lang w:val="sr-Cyrl-RS"/>
        </w:rPr>
        <w:t xml:space="preserve"> су материјали у течном или житком стању који се састоје од пигмената, везивних средстава, пунила и разређивача и светлоодбојних перли.</w:t>
      </w:r>
    </w:p>
    <w:p w14:paraId="1CB01EBD"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Пластични материјали</w:t>
      </w:r>
      <w:r w:rsidRPr="00446A19">
        <w:rPr>
          <w:rFonts w:ascii="Arial" w:eastAsiaTheme="minorHAnsi" w:hAnsi="Arial" w:cs="Arial"/>
          <w:noProof/>
          <w:szCs w:val="24"/>
          <w:lang w:val="sr-Cyrl-RS"/>
        </w:rPr>
        <w:t xml:space="preserve"> су у течном или житком стању на бази пластике и на површину коловоза наносе се посебним поступком.</w:t>
      </w:r>
    </w:p>
    <w:p w14:paraId="2B97FEF2"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Апликативни материјали</w:t>
      </w:r>
      <w:r w:rsidRPr="00446A19">
        <w:rPr>
          <w:rFonts w:ascii="Arial" w:eastAsiaTheme="minorHAnsi" w:hAnsi="Arial" w:cs="Arial"/>
          <w:noProof/>
          <w:szCs w:val="24"/>
          <w:lang w:val="sr-Cyrl-RS"/>
        </w:rPr>
        <w:t xml:space="preserve"> у тракама су специјално конструисани вишеслојни материјали на бази гуме односно пластике, различитих дебљина и текстуре.</w:t>
      </w:r>
    </w:p>
    <w:p w14:paraId="011C4BEE"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 xml:space="preserve">Састав материјала и начин израде </w:t>
      </w:r>
      <w:r w:rsidRPr="00446A19">
        <w:rPr>
          <w:rFonts w:ascii="Arial" w:eastAsiaTheme="minorHAnsi" w:hAnsi="Arial" w:cs="Arial"/>
          <w:noProof/>
          <w:szCs w:val="24"/>
          <w:lang w:val="sr-Cyrl-RS"/>
        </w:rPr>
        <w:t xml:space="preserve">ознака на коловозу морају да буду такви да обезбеђују </w:t>
      </w:r>
      <w:r w:rsidRPr="00446A19">
        <w:rPr>
          <w:rFonts w:ascii="Arial" w:eastAsiaTheme="minorHAnsi" w:hAnsi="Arial" w:cs="Arial"/>
          <w:i/>
          <w:noProof/>
          <w:szCs w:val="24"/>
          <w:lang w:val="sr-Cyrl-RS"/>
        </w:rPr>
        <w:t>рефлектујуће особине</w:t>
      </w:r>
      <w:r w:rsidRPr="00446A19">
        <w:rPr>
          <w:rFonts w:ascii="Arial" w:eastAsiaTheme="minorHAnsi" w:hAnsi="Arial" w:cs="Arial"/>
          <w:noProof/>
          <w:szCs w:val="24"/>
          <w:lang w:val="sr-Cyrl-RS"/>
        </w:rPr>
        <w:t xml:space="preserve"> ознака.</w:t>
      </w:r>
    </w:p>
    <w:p w14:paraId="35999DE9"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Светлоодбојност тј. ретрорефлексија</w:t>
      </w:r>
      <w:r w:rsidRPr="00446A19">
        <w:rPr>
          <w:rFonts w:ascii="Arial" w:eastAsiaTheme="minorHAnsi" w:hAnsi="Arial" w:cs="Arial"/>
          <w:noProof/>
          <w:szCs w:val="24"/>
          <w:lang w:val="sr-Cyrl-RS"/>
        </w:rPr>
        <w:t xml:space="preserve"> се постиже </w:t>
      </w:r>
      <w:r w:rsidRPr="00446A19">
        <w:rPr>
          <w:rFonts w:ascii="Arial" w:eastAsiaTheme="minorHAnsi" w:hAnsi="Arial" w:cs="Arial"/>
          <w:i/>
          <w:noProof/>
          <w:szCs w:val="24"/>
          <w:lang w:val="sr-Cyrl-RS"/>
        </w:rPr>
        <w:t>уградњом рефлектујућих куглица</w:t>
      </w:r>
      <w:r w:rsidRPr="00446A19">
        <w:rPr>
          <w:rFonts w:ascii="Arial" w:eastAsiaTheme="minorHAnsi" w:hAnsi="Arial" w:cs="Arial"/>
          <w:noProof/>
          <w:szCs w:val="24"/>
          <w:lang w:val="sr-Cyrl-RS"/>
        </w:rPr>
        <w:t xml:space="preserve"> које могу бити претходно умешане у боју или се површински посипају по нанетом слоју боје.</w:t>
      </w:r>
    </w:p>
    <w:p w14:paraId="614BD32D" w14:textId="77777777" w:rsidR="00446A19" w:rsidRPr="00446A19" w:rsidRDefault="00446A19" w:rsidP="00B879EA">
      <w:pPr>
        <w:spacing w:after="120" w:line="240" w:lineRule="auto"/>
        <w:jc w:val="both"/>
        <w:rPr>
          <w:rFonts w:ascii="Arial" w:eastAsiaTheme="minorHAnsi" w:hAnsi="Arial" w:cs="Arial"/>
          <w:b/>
          <w:noProof/>
          <w:szCs w:val="24"/>
          <w:lang w:val="sr-Cyrl-RS" w:eastAsia="sr-Cyrl-RS"/>
        </w:rPr>
      </w:pPr>
      <w:r w:rsidRPr="00446A19">
        <w:rPr>
          <w:rFonts w:ascii="Arial" w:eastAsiaTheme="minorHAnsi" w:hAnsi="Arial" w:cs="Arial"/>
          <w:b/>
          <w:noProof/>
          <w:szCs w:val="24"/>
          <w:lang w:val="sr-Cyrl-RS"/>
        </w:rPr>
        <w:t>Врста, облик, мере, боја и положај ознака на коловозу, као и значење и начин означавања утврђени су српским стандардима СРПС.У.Ц4.221 – СРПС.У.Ц4.234, СРПС ЕН1436 и Правилником о саобраћајној сигнализацији (Службени гласник РС, бр. 85/2017 и 14/2021).</w:t>
      </w:r>
      <w:r w:rsidRPr="00446A19">
        <w:rPr>
          <w:rFonts w:ascii="Arial" w:eastAsiaTheme="minorHAnsi" w:hAnsi="Arial" w:cs="Arial"/>
          <w:b/>
          <w:noProof/>
          <w:szCs w:val="24"/>
          <w:lang w:val="sr-Cyrl-RS" w:eastAsia="sr-Cyrl-RS"/>
        </w:rPr>
        <w:t xml:space="preserve"> Карактеристике материјала за извођење ознака на путу у зависности од врсте пута,</w:t>
      </w:r>
      <w:r w:rsidRPr="00446A19">
        <w:rPr>
          <w:rFonts w:ascii="Arial" w:eastAsiaTheme="minorHAnsi" w:hAnsi="Arial" w:cs="Arial"/>
          <w:b/>
          <w:noProof/>
          <w:kern w:val="16"/>
          <w:szCs w:val="24"/>
          <w:lang w:val="sr-Cyrl-RS"/>
        </w:rPr>
        <w:t xml:space="preserve"> приложени су у тачки 8 из садржаја овог пројекта, а према </w:t>
      </w:r>
      <w:r w:rsidRPr="00446A19">
        <w:rPr>
          <w:rFonts w:ascii="Arial" w:eastAsiaTheme="minorHAnsi" w:hAnsi="Arial" w:cs="Arial"/>
          <w:b/>
          <w:noProof/>
          <w:szCs w:val="24"/>
          <w:lang w:val="sr-Cyrl-RS"/>
        </w:rPr>
        <w:t>Правилнику о саобраћајној сигнализацији (Службени гласник РС, бр. 85/2017 и 14/2021)</w:t>
      </w:r>
    </w:p>
    <w:p w14:paraId="34F1615B" w14:textId="77777777" w:rsidR="00446A19" w:rsidRPr="00446A19" w:rsidRDefault="00446A19" w:rsidP="00B879EA">
      <w:pPr>
        <w:spacing w:after="120" w:line="240" w:lineRule="auto"/>
        <w:jc w:val="both"/>
        <w:rPr>
          <w:rFonts w:ascii="Arial" w:eastAsiaTheme="minorHAnsi" w:hAnsi="Arial" w:cs="Arial"/>
          <w:b/>
          <w:noProof/>
          <w:szCs w:val="24"/>
          <w:lang w:val="sr-Cyrl-RS"/>
        </w:rPr>
      </w:pPr>
      <w:r w:rsidRPr="00446A19">
        <w:rPr>
          <w:rFonts w:ascii="Arial" w:eastAsiaTheme="minorHAnsi" w:hAnsi="Arial" w:cs="Arial"/>
          <w:b/>
          <w:noProof/>
          <w:szCs w:val="24"/>
          <w:lang w:val="sr-Cyrl-RS"/>
        </w:rPr>
        <w:t>Измена утврђених облика</w:t>
      </w:r>
      <w:r w:rsidRPr="00446A19">
        <w:rPr>
          <w:rFonts w:ascii="Arial" w:eastAsiaTheme="minorHAnsi" w:hAnsi="Arial" w:cs="Arial"/>
          <w:noProof/>
          <w:szCs w:val="24"/>
          <w:lang w:val="sr-Cyrl-RS"/>
        </w:rPr>
        <w:t xml:space="preserve"> ознака на коловозу према српским стандардима, као што су деформације ознака, нетачно извођење обележаваних површина или убацивање нових елемената </w:t>
      </w:r>
      <w:r w:rsidRPr="00446A19">
        <w:rPr>
          <w:rFonts w:ascii="Arial" w:eastAsiaTheme="minorHAnsi" w:hAnsi="Arial" w:cs="Arial"/>
          <w:b/>
          <w:noProof/>
          <w:szCs w:val="24"/>
          <w:lang w:val="sr-Cyrl-RS"/>
        </w:rPr>
        <w:t>није дозвољено.</w:t>
      </w:r>
    </w:p>
    <w:p w14:paraId="2B30AB23"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Ознаке које нису у складу са утврђеним обликом морају се </w:t>
      </w:r>
      <w:r w:rsidRPr="00446A19">
        <w:rPr>
          <w:rFonts w:ascii="Arial" w:eastAsiaTheme="minorHAnsi" w:hAnsi="Arial" w:cs="Arial"/>
          <w:i/>
          <w:noProof/>
          <w:szCs w:val="24"/>
          <w:lang w:val="sr-Cyrl-RS"/>
        </w:rPr>
        <w:t>трајно уклонити</w:t>
      </w:r>
      <w:r w:rsidRPr="00446A19">
        <w:rPr>
          <w:rFonts w:ascii="Arial" w:eastAsiaTheme="minorHAnsi" w:hAnsi="Arial" w:cs="Arial"/>
          <w:noProof/>
          <w:szCs w:val="24"/>
          <w:lang w:val="sr-Cyrl-RS"/>
        </w:rPr>
        <w:t>.</w:t>
      </w:r>
    </w:p>
    <w:p w14:paraId="052237B5"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После наношења ознаке на коловоз, време до момента када се преко ознаке може одвијати саобраћај, односно </w:t>
      </w:r>
      <w:r w:rsidRPr="00446A19">
        <w:rPr>
          <w:rFonts w:ascii="Arial" w:eastAsiaTheme="minorHAnsi" w:hAnsi="Arial" w:cs="Arial"/>
          <w:b/>
          <w:noProof/>
          <w:szCs w:val="24"/>
          <w:lang w:val="sr-Cyrl-RS"/>
        </w:rPr>
        <w:t>време трајања ограничења саобраћаја</w:t>
      </w:r>
      <w:r w:rsidRPr="00446A19">
        <w:rPr>
          <w:rFonts w:ascii="Arial" w:eastAsiaTheme="minorHAnsi" w:hAnsi="Arial" w:cs="Arial"/>
          <w:noProof/>
          <w:szCs w:val="24"/>
          <w:lang w:val="sr-Cyrl-RS"/>
        </w:rPr>
        <w:t xml:space="preserve"> преко коловоза износи највише </w:t>
      </w:r>
      <w:r w:rsidRPr="00446A19">
        <w:rPr>
          <w:rFonts w:ascii="Arial" w:eastAsiaTheme="minorHAnsi" w:hAnsi="Arial" w:cs="Arial"/>
          <w:i/>
          <w:noProof/>
          <w:szCs w:val="24"/>
          <w:lang w:val="sr-Cyrl-RS"/>
        </w:rPr>
        <w:t>45 минута</w:t>
      </w:r>
      <w:r w:rsidRPr="00446A19">
        <w:rPr>
          <w:rFonts w:ascii="Arial" w:eastAsiaTheme="minorHAnsi" w:hAnsi="Arial" w:cs="Arial"/>
          <w:noProof/>
          <w:szCs w:val="24"/>
          <w:lang w:val="sr-Cyrl-RS"/>
        </w:rPr>
        <w:t xml:space="preserve">. Радови се изводе у сувом временском периоду при температури ваздуха </w:t>
      </w:r>
      <w:r w:rsidRPr="00446A19">
        <w:rPr>
          <w:rFonts w:ascii="Arial" w:eastAsiaTheme="minorHAnsi" w:hAnsi="Arial" w:cs="Arial"/>
          <w:i/>
          <w:noProof/>
          <w:szCs w:val="24"/>
          <w:lang w:val="sr-Cyrl-RS"/>
        </w:rPr>
        <w:t>+10</w:t>
      </w:r>
      <w:r w:rsidRPr="00446A19">
        <w:rPr>
          <w:rFonts w:ascii="Arial" w:eastAsiaTheme="minorHAnsi" w:hAnsi="Arial" w:cs="Arial"/>
          <w:i/>
          <w:noProof/>
          <w:szCs w:val="24"/>
          <w:lang w:val="sr-Cyrl-RS"/>
        </w:rPr>
        <w:sym w:font="Symbol" w:char="F0B0"/>
      </w:r>
      <w:r w:rsidRPr="00446A19">
        <w:rPr>
          <w:rFonts w:ascii="Arial" w:eastAsiaTheme="minorHAnsi" w:hAnsi="Arial" w:cs="Arial"/>
          <w:i/>
          <w:noProof/>
          <w:szCs w:val="24"/>
          <w:lang w:val="sr-Cyrl-RS"/>
        </w:rPr>
        <w:t>C до +30</w:t>
      </w:r>
      <w:r w:rsidRPr="00446A19">
        <w:rPr>
          <w:rFonts w:ascii="Arial" w:eastAsiaTheme="minorHAnsi" w:hAnsi="Arial" w:cs="Arial"/>
          <w:i/>
          <w:noProof/>
          <w:szCs w:val="24"/>
          <w:lang w:val="sr-Cyrl-RS"/>
        </w:rPr>
        <w:sym w:font="Symbol" w:char="F0B0"/>
      </w:r>
      <w:r w:rsidRPr="00446A19">
        <w:rPr>
          <w:rFonts w:ascii="Arial" w:eastAsiaTheme="minorHAnsi" w:hAnsi="Arial" w:cs="Arial"/>
          <w:i/>
          <w:noProof/>
          <w:szCs w:val="24"/>
          <w:lang w:val="sr-Cyrl-RS"/>
        </w:rPr>
        <w:t>C</w:t>
      </w:r>
      <w:r w:rsidRPr="00446A19">
        <w:rPr>
          <w:rFonts w:ascii="Arial" w:eastAsiaTheme="minorHAnsi" w:hAnsi="Arial" w:cs="Arial"/>
          <w:noProof/>
          <w:szCs w:val="24"/>
          <w:lang w:val="sr-Cyrl-RS"/>
        </w:rPr>
        <w:t xml:space="preserve">, релативној влажноти ваздуха највише до 85% и температури површине коловоза </w:t>
      </w:r>
      <w:r w:rsidRPr="00446A19">
        <w:rPr>
          <w:rFonts w:ascii="Arial" w:eastAsiaTheme="minorHAnsi" w:hAnsi="Arial" w:cs="Arial"/>
          <w:i/>
          <w:noProof/>
          <w:szCs w:val="24"/>
          <w:lang w:val="sr-Cyrl-RS"/>
        </w:rPr>
        <w:t>+5</w:t>
      </w:r>
      <w:r w:rsidRPr="00446A19">
        <w:rPr>
          <w:rFonts w:ascii="Arial" w:eastAsiaTheme="minorHAnsi" w:hAnsi="Arial" w:cs="Arial"/>
          <w:i/>
          <w:noProof/>
          <w:szCs w:val="24"/>
          <w:lang w:val="sr-Cyrl-RS"/>
        </w:rPr>
        <w:sym w:font="Symbol" w:char="F0B0"/>
      </w:r>
      <w:r w:rsidRPr="00446A19">
        <w:rPr>
          <w:rFonts w:ascii="Arial" w:eastAsiaTheme="minorHAnsi" w:hAnsi="Arial" w:cs="Arial"/>
          <w:i/>
          <w:noProof/>
          <w:szCs w:val="24"/>
          <w:lang w:val="sr-Cyrl-RS"/>
        </w:rPr>
        <w:t>C до +45</w:t>
      </w:r>
      <w:r w:rsidRPr="00446A19">
        <w:rPr>
          <w:rFonts w:ascii="Arial" w:eastAsiaTheme="minorHAnsi" w:hAnsi="Arial" w:cs="Arial"/>
          <w:i/>
          <w:noProof/>
          <w:szCs w:val="24"/>
          <w:lang w:val="sr-Cyrl-RS"/>
        </w:rPr>
        <w:sym w:font="Symbol" w:char="F0B0"/>
      </w:r>
      <w:r w:rsidRPr="00446A19">
        <w:rPr>
          <w:rFonts w:ascii="Arial" w:eastAsiaTheme="minorHAnsi" w:hAnsi="Arial" w:cs="Arial"/>
          <w:i/>
          <w:noProof/>
          <w:szCs w:val="24"/>
          <w:lang w:val="sr-Cyrl-RS"/>
        </w:rPr>
        <w:t>C;</w:t>
      </w:r>
    </w:p>
    <w:p w14:paraId="0CBFD401"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Пре наношења боје </w:t>
      </w:r>
      <w:r w:rsidRPr="00446A19">
        <w:rPr>
          <w:rFonts w:ascii="Arial" w:eastAsiaTheme="minorHAnsi" w:hAnsi="Arial" w:cs="Arial"/>
          <w:b/>
          <w:noProof/>
          <w:szCs w:val="24"/>
          <w:lang w:val="sr-Cyrl-RS"/>
        </w:rPr>
        <w:t>површина коловоза</w:t>
      </w:r>
      <w:r w:rsidRPr="00446A19">
        <w:rPr>
          <w:rFonts w:ascii="Arial" w:eastAsiaTheme="minorHAnsi" w:hAnsi="Arial" w:cs="Arial"/>
          <w:noProof/>
          <w:szCs w:val="24"/>
          <w:lang w:val="sr-Cyrl-RS"/>
        </w:rPr>
        <w:t xml:space="preserve"> мора бити потпуно </w:t>
      </w:r>
      <w:r w:rsidRPr="00446A19">
        <w:rPr>
          <w:rFonts w:ascii="Arial" w:eastAsiaTheme="minorHAnsi" w:hAnsi="Arial" w:cs="Arial"/>
          <w:i/>
          <w:noProof/>
          <w:szCs w:val="24"/>
          <w:lang w:val="sr-Cyrl-RS"/>
        </w:rPr>
        <w:t>сува, чиста, вез прашине и остатака соли.</w:t>
      </w:r>
      <w:r w:rsidRPr="00446A19">
        <w:rPr>
          <w:rFonts w:ascii="Arial" w:eastAsiaTheme="minorHAnsi" w:hAnsi="Arial" w:cs="Arial"/>
          <w:noProof/>
          <w:szCs w:val="24"/>
          <w:lang w:val="sr-Cyrl-RS"/>
        </w:rPr>
        <w:t xml:space="preserve"> Мрље од уља и других масти морају се пре наношења боје уклонити.</w:t>
      </w:r>
    </w:p>
    <w:p w14:paraId="3634D526"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 xml:space="preserve">На </w:t>
      </w:r>
      <w:r w:rsidRPr="00446A19">
        <w:rPr>
          <w:rFonts w:ascii="Arial" w:eastAsiaTheme="minorHAnsi" w:hAnsi="Arial" w:cs="Arial"/>
          <w:b/>
          <w:noProof/>
          <w:szCs w:val="24"/>
          <w:lang w:val="sr-Cyrl-RS"/>
        </w:rPr>
        <w:t>новим асфалтним путевима</w:t>
      </w:r>
      <w:r w:rsidRPr="00446A19">
        <w:rPr>
          <w:rFonts w:ascii="Arial" w:eastAsiaTheme="minorHAnsi" w:hAnsi="Arial" w:cs="Arial"/>
          <w:noProof/>
          <w:szCs w:val="24"/>
          <w:lang w:val="sr-Cyrl-RS"/>
        </w:rPr>
        <w:t xml:space="preserve"> изводе се само </w:t>
      </w:r>
      <w:r w:rsidRPr="00446A19">
        <w:rPr>
          <w:rFonts w:ascii="Arial" w:eastAsiaTheme="minorHAnsi" w:hAnsi="Arial" w:cs="Arial"/>
          <w:i/>
          <w:noProof/>
          <w:szCs w:val="24"/>
          <w:lang w:val="sr-Cyrl-RS"/>
        </w:rPr>
        <w:t>привремене ознаке</w:t>
      </w:r>
      <w:r w:rsidRPr="00446A19">
        <w:rPr>
          <w:rFonts w:ascii="Arial" w:eastAsiaTheme="minorHAnsi" w:hAnsi="Arial" w:cs="Arial"/>
          <w:noProof/>
          <w:szCs w:val="24"/>
          <w:lang w:val="sr-Cyrl-RS"/>
        </w:rPr>
        <w:t xml:space="preserve"> које се замењују сталним после стабилизације завршног слоја асфалта.</w:t>
      </w:r>
    </w:p>
    <w:p w14:paraId="23E1E1C8"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 xml:space="preserve">Припремање површине коловоза </w:t>
      </w:r>
      <w:r w:rsidRPr="00446A19">
        <w:rPr>
          <w:rFonts w:ascii="Arial" w:eastAsiaTheme="minorHAnsi" w:hAnsi="Arial" w:cs="Arial"/>
          <w:noProof/>
          <w:szCs w:val="24"/>
          <w:lang w:val="sr-Cyrl-RS"/>
        </w:rPr>
        <w:t xml:space="preserve">која је јако храпава изводи се </w:t>
      </w:r>
      <w:r w:rsidRPr="00446A19">
        <w:rPr>
          <w:rFonts w:ascii="Arial" w:eastAsiaTheme="minorHAnsi" w:hAnsi="Arial" w:cs="Arial"/>
          <w:i/>
          <w:noProof/>
          <w:szCs w:val="24"/>
          <w:lang w:val="sr-Cyrl-RS"/>
        </w:rPr>
        <w:t>четкањем, издувавањем или испирањем</w:t>
      </w:r>
      <w:r w:rsidRPr="00446A19">
        <w:rPr>
          <w:rFonts w:ascii="Arial" w:eastAsiaTheme="minorHAnsi" w:hAnsi="Arial" w:cs="Arial"/>
          <w:noProof/>
          <w:szCs w:val="24"/>
          <w:lang w:val="sr-Cyrl-RS"/>
        </w:rPr>
        <w:t>. Код јако углачане површине, похабане површине бетона или асфалта, површина мора претходно да се охрапави или да се изврши импрегнација.</w:t>
      </w:r>
    </w:p>
    <w:p w14:paraId="2B9F7A5E"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b/>
          <w:noProof/>
          <w:szCs w:val="24"/>
          <w:lang w:val="sr-Cyrl-RS"/>
        </w:rPr>
        <w:t>Минимална дебљина</w:t>
      </w:r>
      <w:r w:rsidRPr="00446A19">
        <w:rPr>
          <w:rFonts w:ascii="Arial" w:eastAsiaTheme="minorHAnsi" w:hAnsi="Arial" w:cs="Arial"/>
          <w:noProof/>
          <w:szCs w:val="24"/>
          <w:lang w:val="sr-Cyrl-RS"/>
        </w:rPr>
        <w:t xml:space="preserve"> сувог слоја танкослојних ознака за </w:t>
      </w:r>
      <w:r w:rsidRPr="00446A19">
        <w:rPr>
          <w:rFonts w:ascii="Arial" w:eastAsiaTheme="minorHAnsi" w:hAnsi="Arial" w:cs="Arial"/>
          <w:b/>
          <w:noProof/>
          <w:szCs w:val="24"/>
          <w:lang w:val="sr-Cyrl-RS"/>
        </w:rPr>
        <w:t>уздужне ознаке</w:t>
      </w:r>
      <w:r w:rsidRPr="00446A19">
        <w:rPr>
          <w:rFonts w:ascii="Arial" w:eastAsiaTheme="minorHAnsi" w:hAnsi="Arial" w:cs="Arial"/>
          <w:noProof/>
          <w:szCs w:val="24"/>
          <w:lang w:val="sr-Cyrl-RS"/>
        </w:rPr>
        <w:t xml:space="preserve"> износи </w:t>
      </w:r>
      <w:r w:rsidRPr="00446A19">
        <w:rPr>
          <w:rFonts w:ascii="Arial" w:eastAsiaTheme="minorHAnsi" w:hAnsi="Arial" w:cs="Arial"/>
          <w:i/>
          <w:noProof/>
          <w:szCs w:val="24"/>
          <w:lang w:val="sr-Cyrl-RS"/>
        </w:rPr>
        <w:t>0.200 мм</w:t>
      </w:r>
      <w:r w:rsidRPr="00446A19">
        <w:rPr>
          <w:rFonts w:ascii="Arial" w:eastAsiaTheme="minorHAnsi" w:hAnsi="Arial" w:cs="Arial"/>
          <w:noProof/>
          <w:szCs w:val="24"/>
          <w:lang w:val="sr-Cyrl-RS"/>
        </w:rPr>
        <w:t xml:space="preserve"> (до 4000 возила/дан) </w:t>
      </w:r>
      <w:r w:rsidRPr="00446A19">
        <w:rPr>
          <w:rFonts w:ascii="Arial" w:eastAsiaTheme="minorHAnsi" w:hAnsi="Arial" w:cs="Arial"/>
          <w:i/>
          <w:noProof/>
          <w:szCs w:val="24"/>
          <w:lang w:val="sr-Cyrl-RS"/>
        </w:rPr>
        <w:t>и 0.250 мм</w:t>
      </w:r>
      <w:r w:rsidRPr="00446A19">
        <w:rPr>
          <w:rFonts w:ascii="Arial" w:eastAsiaTheme="minorHAnsi" w:hAnsi="Arial" w:cs="Arial"/>
          <w:noProof/>
          <w:szCs w:val="24"/>
          <w:lang w:val="sr-Cyrl-RS"/>
        </w:rPr>
        <w:t xml:space="preserve"> (изнад 4000 возила/дан). За </w:t>
      </w:r>
      <w:r w:rsidRPr="00446A19">
        <w:rPr>
          <w:rFonts w:ascii="Arial" w:eastAsiaTheme="minorHAnsi" w:hAnsi="Arial" w:cs="Arial"/>
          <w:b/>
          <w:noProof/>
          <w:szCs w:val="24"/>
          <w:lang w:val="sr-Cyrl-RS"/>
        </w:rPr>
        <w:t>попречне ознаке</w:t>
      </w:r>
      <w:r w:rsidRPr="00446A19">
        <w:rPr>
          <w:rFonts w:ascii="Arial" w:eastAsiaTheme="minorHAnsi" w:hAnsi="Arial" w:cs="Arial"/>
          <w:noProof/>
          <w:szCs w:val="24"/>
          <w:lang w:val="sr-Cyrl-RS"/>
        </w:rPr>
        <w:t xml:space="preserve"> минимална дебљина ознака износи </w:t>
      </w:r>
      <w:r w:rsidRPr="00446A19">
        <w:rPr>
          <w:rFonts w:ascii="Arial" w:eastAsiaTheme="minorHAnsi" w:hAnsi="Arial" w:cs="Arial"/>
          <w:i/>
          <w:noProof/>
          <w:szCs w:val="24"/>
          <w:lang w:val="sr-Cyrl-RS"/>
        </w:rPr>
        <w:t>0.250</w:t>
      </w:r>
      <w:r w:rsidRPr="00446A19">
        <w:rPr>
          <w:rFonts w:ascii="Arial" w:eastAsiaTheme="minorHAnsi" w:hAnsi="Arial" w:cs="Arial"/>
          <w:noProof/>
          <w:szCs w:val="24"/>
          <w:lang w:val="sr-Cyrl-RS"/>
        </w:rPr>
        <w:t xml:space="preserve"> мм (до 4000 возила/дан) и </w:t>
      </w:r>
      <w:r w:rsidRPr="00446A19">
        <w:rPr>
          <w:rFonts w:ascii="Arial" w:eastAsiaTheme="minorHAnsi" w:hAnsi="Arial" w:cs="Arial"/>
          <w:i/>
          <w:noProof/>
          <w:szCs w:val="24"/>
          <w:lang w:val="sr-Cyrl-RS"/>
        </w:rPr>
        <w:t>0.300 мм</w:t>
      </w:r>
      <w:r w:rsidRPr="00446A19">
        <w:rPr>
          <w:rFonts w:ascii="Arial" w:eastAsiaTheme="minorHAnsi" w:hAnsi="Arial" w:cs="Arial"/>
          <w:noProof/>
          <w:szCs w:val="24"/>
          <w:lang w:val="sr-Cyrl-RS"/>
        </w:rPr>
        <w:t xml:space="preserve"> (изнад 4000 возила/дан).</w:t>
      </w:r>
    </w:p>
    <w:p w14:paraId="20263148" w14:textId="77777777" w:rsidR="00446A19" w:rsidRPr="00446A19" w:rsidRDefault="00446A19" w:rsidP="00B879EA">
      <w:pPr>
        <w:spacing w:after="120" w:line="240" w:lineRule="auto"/>
        <w:jc w:val="both"/>
        <w:rPr>
          <w:rFonts w:ascii="Arial" w:eastAsiaTheme="minorHAnsi" w:hAnsi="Arial" w:cs="Arial"/>
          <w:noProof/>
          <w:szCs w:val="24"/>
          <w:lang w:val="sr-Cyrl-RS"/>
        </w:rPr>
      </w:pPr>
      <w:r w:rsidRPr="00446A19">
        <w:rPr>
          <w:rFonts w:ascii="Arial" w:eastAsiaTheme="minorHAnsi" w:hAnsi="Arial" w:cs="Arial"/>
          <w:noProof/>
          <w:szCs w:val="24"/>
          <w:lang w:val="sr-Cyrl-RS"/>
        </w:rPr>
        <w:t>У</w:t>
      </w:r>
      <w:r w:rsidRPr="00446A19">
        <w:rPr>
          <w:rFonts w:ascii="Arial" w:eastAsiaTheme="minorHAnsi" w:hAnsi="Arial" w:cs="Arial"/>
          <w:b/>
          <w:noProof/>
          <w:szCs w:val="24"/>
          <w:lang w:val="sr-Cyrl-RS"/>
        </w:rPr>
        <w:t xml:space="preserve"> </w:t>
      </w:r>
      <w:r w:rsidRPr="00446A19">
        <w:rPr>
          <w:rFonts w:ascii="Arial" w:eastAsiaTheme="minorHAnsi" w:hAnsi="Arial" w:cs="Arial"/>
          <w:noProof/>
          <w:szCs w:val="24"/>
          <w:lang w:val="sr-Cyrl-RS"/>
        </w:rPr>
        <w:t>случају да се установи да је више од 10% површине ознака са дебљином слоја мањом од минимално утврђене, слој се мора поново нанети.</w:t>
      </w:r>
    </w:p>
    <w:p w14:paraId="743D556B" w14:textId="77777777" w:rsidR="00446A19" w:rsidRPr="00446A19" w:rsidRDefault="00446A19" w:rsidP="00B879EA">
      <w:pPr>
        <w:tabs>
          <w:tab w:val="left" w:pos="3686"/>
        </w:tabs>
        <w:spacing w:after="120" w:line="240" w:lineRule="auto"/>
        <w:rPr>
          <w:rFonts w:ascii="Arial" w:eastAsiaTheme="minorHAnsi" w:hAnsi="Arial" w:cs="Arial"/>
          <w:b/>
          <w:noProof/>
          <w:szCs w:val="24"/>
          <w:lang w:val="sr-Cyrl-RS"/>
        </w:rPr>
      </w:pPr>
      <w:r w:rsidRPr="00446A19">
        <w:rPr>
          <w:rFonts w:ascii="Arial" w:eastAsiaTheme="minorHAnsi" w:hAnsi="Arial" w:cs="Arial"/>
          <w:noProof/>
          <w:szCs w:val="24"/>
          <w:lang w:val="sr-Cyrl-RS"/>
        </w:rPr>
        <w:t xml:space="preserve">Поступак и опрема за наношење премаза на коловозу морају да буду такви да радови не утичу на </w:t>
      </w:r>
      <w:r w:rsidRPr="00446A19">
        <w:rPr>
          <w:rFonts w:ascii="Arial" w:eastAsiaTheme="minorHAnsi" w:hAnsi="Arial" w:cs="Arial"/>
          <w:b/>
          <w:noProof/>
          <w:szCs w:val="24"/>
          <w:lang w:val="sr-Cyrl-RS"/>
        </w:rPr>
        <w:t>безбедност саобраћаја и безбедност извођача радова.</w:t>
      </w:r>
    </w:p>
    <w:p w14:paraId="3A87507A" w14:textId="77777777" w:rsidR="00446A19" w:rsidRPr="00446A19" w:rsidRDefault="00446A19" w:rsidP="00B879EA">
      <w:pPr>
        <w:spacing w:before="240"/>
        <w:jc w:val="both"/>
        <w:rPr>
          <w:rFonts w:ascii="Arial" w:eastAsiaTheme="minorHAnsi" w:hAnsi="Arial" w:cs="Arial"/>
          <w:b/>
          <w:sz w:val="24"/>
          <w:szCs w:val="26"/>
          <w:lang w:val="sr-Cyrl-RS"/>
        </w:rPr>
      </w:pPr>
      <w:r w:rsidRPr="00446A19">
        <w:rPr>
          <w:rFonts w:ascii="Arial" w:eastAsiaTheme="minorHAnsi" w:hAnsi="Arial" w:cs="Arial"/>
          <w:b/>
          <w:sz w:val="24"/>
          <w:szCs w:val="26"/>
          <w:lang w:val="sr-Cyrl-RS"/>
        </w:rPr>
        <w:t xml:space="preserve">Светлосна сигнализација и опрема </w:t>
      </w:r>
    </w:p>
    <w:p w14:paraId="74271DC7"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Мобилни семафори се примењује на делу пута, где је због извођења радова потребно заузеће  једне саобраћајне траке, а где је дужина радова већа од 80m. У том случају се двосмеран саобраћај одвија у једној саобраћајној траци са наизменичним пропуштање возила.</w:t>
      </w:r>
    </w:p>
    <w:p w14:paraId="1BAE43BF"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lastRenderedPageBreak/>
        <w:t>Семафори морају да раде у међусобној комуникацији. Максимално међусобно растојање између уређаја за неометан рад дефиниши се у зависности од произвођача мобилних семафора.</w:t>
      </w:r>
    </w:p>
    <w:p w14:paraId="0769B1F5"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Програмирање и синхронизација једног пара мобилних семафора се врши путем меморијског модула, кабла или бежичном везом. Портебно је да постоји интерна меморија у сваком уређају засебно, због информација о сигналном плану, као и о информацијама о функционисању и грешкама у функционисању. По завршеном програмирању уређаји се осигуравају од нежељених померања, као и од нежељеног утицаја на сигнални план.</w:t>
      </w:r>
    </w:p>
    <w:p w14:paraId="7CDCC6FD"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Светлосна сочива се укључују безконтактно путем полупроводничких прекидача. Црвени сигнал је неопходно да има електронску контролу,у случају отказа црвеног сочива (сијалице или ЛЕД модула) неопходно је да уређај пређе у режим трептања жутог светлосног сигнала. Такође, напон у батерији је неопходно да има електронски контролу. Услед пада напона у батерији (акумулатору) уређаја неопходно је да уређај пређе у режим трептања жутог светлосног сигнала. Сочива (извори светлости) су димензије ø210 мм и неопходно је да буду заштићења од кратких спојева. Кућиште лантерне потребно је да буде израђено од поликарбоната, а сандук за акумулатор може бити израђен од метала или од поликарбоната. Темепретура ваздуха у који семафорски уређаји могу да раде се креће у опсегу од -30° С до +50° С</w:t>
      </w:r>
    </w:p>
    <w:p w14:paraId="3CCAC096"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Сочива могу имати различите изворе светлости: сијалице (12V/60-75W), халогене светиљке (12V/10W) и ЛЕД модуле (12В/8-10W). Извор напајања се може обезбедити из нисконапонске мреже 220 v или из акумулатора 12v. Акумулатори могу бити капацитета 12v/180Аh и 12v/230Аh. У зависности од технологије у којој су изведени светлосни извори, акумулаторе на уређајима је потребно мењати на око 3 дана (сијалице),односно на око 7 дана (халогене светиљке) или на око 12 дана (ЛЕД модули). Препоруке за временски период замене акумулатора се односи кад се користе нови акумулатори. Акумулатори се увек мењају у пару, за оба семафорска уређаја.</w:t>
      </w:r>
    </w:p>
    <w:p w14:paraId="5EEDA2D8" w14:textId="77777777" w:rsidR="00446A19" w:rsidRPr="00446A19" w:rsidRDefault="00446A19" w:rsidP="00B879EA">
      <w:pPr>
        <w:spacing w:before="240"/>
        <w:jc w:val="both"/>
        <w:rPr>
          <w:rFonts w:ascii="Arial" w:eastAsiaTheme="minorHAnsi" w:hAnsi="Arial" w:cs="Arial"/>
          <w:b/>
          <w:sz w:val="24"/>
          <w:szCs w:val="26"/>
          <w:lang w:val="sr-Cyrl-RS"/>
        </w:rPr>
      </w:pPr>
      <w:r w:rsidRPr="00446A19">
        <w:rPr>
          <w:rFonts w:ascii="Arial" w:eastAsiaTheme="minorHAnsi" w:hAnsi="Arial" w:cs="Arial"/>
          <w:b/>
          <w:sz w:val="24"/>
          <w:szCs w:val="26"/>
          <w:lang w:val="sr-Cyrl-RS"/>
        </w:rPr>
        <w:t xml:space="preserve">Технички услови за елементе саобраћајне опреме </w:t>
      </w:r>
    </w:p>
    <w:p w14:paraId="5D8D2663"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Елементи саобраћајне опреме коришћени у овом пројекту су:</w:t>
      </w:r>
    </w:p>
    <w:p w14:paraId="0B068FB7" w14:textId="77777777" w:rsidR="00446A19" w:rsidRPr="00446A19" w:rsidRDefault="00446A19" w:rsidP="00B879EA">
      <w:pPr>
        <w:numPr>
          <w:ilvl w:val="0"/>
          <w:numId w:val="35"/>
        </w:num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Вертикална запрека</w:t>
      </w:r>
    </w:p>
    <w:p w14:paraId="15C41A9A" w14:textId="77777777" w:rsidR="00446A19" w:rsidRPr="00446A19" w:rsidRDefault="00446A19" w:rsidP="00B879EA">
      <w:pPr>
        <w:numPr>
          <w:ilvl w:val="0"/>
          <w:numId w:val="35"/>
        </w:num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Трепћућа светла</w:t>
      </w:r>
    </w:p>
    <w:p w14:paraId="0C9F8117" w14:textId="77777777" w:rsidR="00446A19" w:rsidRPr="00446A19" w:rsidRDefault="00446A19" w:rsidP="00B879EA">
      <w:pPr>
        <w:spacing w:before="240" w:after="120"/>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Вертикална запрека</w:t>
      </w:r>
    </w:p>
    <w:p w14:paraId="5E27F711"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Вертикална запрека (VII-3), (VII-3.1), (VII-3.2), (VII-3.3) и (VII-3.4) је табла постављена на сопствени носач, вертикално у односу на коловоз, са наизменичним пољима беле и црвене боје под углом од 45° у односу на површину коловоза и може да буде једнострана или двострана; поставља се у у сагласности са Правилником о саобраћајној сигнализацији (Службени гласник РС, бр.85/2017 и 14/2021).</w:t>
      </w:r>
    </w:p>
    <w:p w14:paraId="3E3E2B5B" w14:textId="77777777" w:rsidR="00446A19" w:rsidRPr="00446A19" w:rsidRDefault="00446A19" w:rsidP="00B879EA">
      <w:pPr>
        <w:spacing w:after="120" w:line="240" w:lineRule="auto"/>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 xml:space="preserve">Трепћућа светла </w:t>
      </w:r>
    </w:p>
    <w:p w14:paraId="72121646"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Трепћућа светла (ТС-1), раде у трепћићем режиму и пречника су 180мм. Трепћућа светла типа ТС-1 имају једнострану емисију светлости, и израђују се у одговарајућој технологији. Морају поседовати фото сензор који исте искључује у условима добре дневне видљивости. Постављају се на чеоне, вертикалне и хоризонталне  запреке. Постављају се према Правилнику о саобраћајној сигнализацији (Службени гласник РС, бр.85/2017 и 14/2021).</w:t>
      </w:r>
    </w:p>
    <w:p w14:paraId="3AED81ED" w14:textId="77777777"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Трепћућа светла (ТС-2), раде у трепћићем режиму и пречника су 180мм. Трепћућа светла типа ТС-2 имају двострану емисију светлости, и израђују се у одговарајућој технологији. Морају поседовати фото сензор који исте искључује у условима добре дневне видљивости. Постављају се на чеоне, вертикалне и хоризонталне  запреке. Постављају се према Правилнику о саобраћајној сигнализацији (Службени гласник РС, бр.85/2017 и 14/2021).</w:t>
      </w:r>
    </w:p>
    <w:p w14:paraId="058CD7C2" w14:textId="6D5BECDB" w:rsidR="00446A19" w:rsidRPr="00446A19" w:rsidRDefault="00446A19" w:rsidP="00B879EA">
      <w:pPr>
        <w:spacing w:after="120" w:line="240" w:lineRule="auto"/>
        <w:jc w:val="both"/>
        <w:rPr>
          <w:rFonts w:ascii="Arial" w:eastAsiaTheme="minorHAnsi" w:hAnsi="Arial" w:cs="Arial"/>
          <w:szCs w:val="24"/>
          <w:lang w:val="sr-Cyrl-RS"/>
        </w:rPr>
      </w:pPr>
      <w:r w:rsidRPr="00446A19">
        <w:rPr>
          <w:rFonts w:ascii="Arial" w:eastAsiaTheme="minorHAnsi" w:hAnsi="Arial" w:cs="Arial"/>
          <w:szCs w:val="24"/>
          <w:lang w:val="sr-Cyrl-RS"/>
        </w:rPr>
        <w:t>Трепћућа светла (ТС-4), раде у трепћућем режиму и могу имати једнострану или двострану емисију светлости и пречника су 180 mm. Трепћућа светла типа ТС-4 се постављају на саобраћајни чуњ и/или саобраћајни знак I-19 (радови на путу) на аутопуту и израђују се у одговарајућој технологији. Постављају се према Правилнику о саобраћајној сигнализацији (Службени гласник РС, бр.85/2017 и 14/2021).</w:t>
      </w:r>
      <w:r w:rsidRPr="00446A19">
        <w:rPr>
          <w:rFonts w:ascii="Arial" w:eastAsiaTheme="minorHAnsi" w:hAnsi="Arial" w:cs="Arial"/>
          <w:szCs w:val="24"/>
          <w:lang w:val="sr-Cyrl-RS"/>
        </w:rPr>
        <w:br w:type="page"/>
      </w:r>
    </w:p>
    <w:p w14:paraId="073DF0B1" w14:textId="77777777" w:rsidR="00446A19" w:rsidRPr="00446A19" w:rsidRDefault="00446A19" w:rsidP="00446A19">
      <w:pPr>
        <w:rPr>
          <w:rFonts w:ascii="Arial" w:eastAsiaTheme="minorHAnsi" w:hAnsi="Arial" w:cs="Arial"/>
          <w:b/>
          <w:sz w:val="28"/>
          <w:szCs w:val="24"/>
          <w:lang w:val="sr-Cyrl-RS"/>
        </w:rPr>
      </w:pPr>
      <w:r w:rsidRPr="00446A19">
        <w:rPr>
          <w:rFonts w:ascii="Arial" w:eastAsiaTheme="minorHAnsi" w:hAnsi="Arial" w:cs="Arial"/>
          <w:b/>
          <w:sz w:val="28"/>
          <w:szCs w:val="24"/>
          <w:lang w:val="sr-Cyrl-RS"/>
        </w:rPr>
        <w:lastRenderedPageBreak/>
        <w:t>ГЕОДЕТСКИ РАДОВИ</w:t>
      </w:r>
    </w:p>
    <w:p w14:paraId="444D2D7E" w14:textId="77777777" w:rsidR="00446A19" w:rsidRPr="00446A19" w:rsidRDefault="00446A19" w:rsidP="00446A19">
      <w:pPr>
        <w:tabs>
          <w:tab w:val="left" w:pos="3686"/>
          <w:tab w:val="left" w:pos="3888"/>
        </w:tabs>
        <w:spacing w:line="240" w:lineRule="auto"/>
        <w:rPr>
          <w:rFonts w:ascii="Arial" w:eastAsiaTheme="minorHAnsi" w:hAnsi="Arial" w:cs="Arial"/>
          <w:b/>
          <w:sz w:val="24"/>
          <w:szCs w:val="24"/>
          <w:lang w:val="sr-Cyrl-RS"/>
        </w:rPr>
      </w:pPr>
      <w:r w:rsidRPr="00446A19">
        <w:rPr>
          <w:rFonts w:ascii="Arial" w:eastAsiaTheme="minorHAnsi" w:hAnsi="Arial" w:cs="Arial"/>
          <w:b/>
          <w:sz w:val="24"/>
          <w:szCs w:val="24"/>
          <w:lang w:val="sr-Cyrl-RS"/>
        </w:rPr>
        <w:t>ТЕХНИЧКИ ИЗВЕШТАЈ</w:t>
      </w:r>
    </w:p>
    <w:p w14:paraId="57CEAD42" w14:textId="77777777" w:rsidR="00446A19" w:rsidRPr="00446A19" w:rsidRDefault="00446A19" w:rsidP="00B879EA">
      <w:pPr>
        <w:spacing w:after="120" w:line="240" w:lineRule="auto"/>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Општи подаци о објекту:</w:t>
      </w:r>
    </w:p>
    <w:p w14:paraId="70BA30B6" w14:textId="77777777" w:rsidR="00446A19" w:rsidRPr="00446A19" w:rsidRDefault="00446A19" w:rsidP="00B879EA">
      <w:pPr>
        <w:tabs>
          <w:tab w:val="left" w:pos="4549"/>
        </w:tabs>
        <w:spacing w:before="1" w:line="240" w:lineRule="auto"/>
        <w:ind w:left="222" w:right="633" w:firstLine="504"/>
        <w:jc w:val="both"/>
        <w:rPr>
          <w:rFonts w:ascii="Arial" w:eastAsiaTheme="minorHAnsi" w:hAnsi="Arial" w:cs="Arial"/>
          <w:szCs w:val="24"/>
          <w:lang w:val="sr-Cyrl-RS"/>
        </w:rPr>
      </w:pPr>
      <w:r w:rsidRPr="00446A19">
        <w:rPr>
          <w:rFonts w:ascii="Arial" w:eastAsiaTheme="minorHAnsi" w:hAnsi="Arial" w:cs="Arial"/>
          <w:szCs w:val="24"/>
          <w:lang w:val="sr-Cyrl-RS"/>
        </w:rPr>
        <w:t>ЈП "Путеви Србије" врше рехабилитацију друмског моста преко реке Дунава, на државном пута 1-Б реда бр.14, деоница: Смедерево- Ковин.</w:t>
      </w:r>
    </w:p>
    <w:p w14:paraId="31EB9EA5" w14:textId="77777777" w:rsidR="00446A19" w:rsidRPr="00446A19" w:rsidRDefault="00446A19" w:rsidP="00B879EA">
      <w:pPr>
        <w:overflowPunct w:val="0"/>
        <w:autoSpaceDE w:val="0"/>
        <w:autoSpaceDN w:val="0"/>
        <w:adjustRightInd w:val="0"/>
        <w:spacing w:before="23" w:after="120" w:line="240" w:lineRule="auto"/>
        <w:ind w:left="217" w:right="556" w:firstLine="514"/>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У оквиру пројекта санације израђен је Елаборат геодетских радова. Елаборатом геодетских радова дате су геодетске активности које се изводе у оквиру  претходних радова у циљу пројектовања и геодетске активности у току реконструкције објекта. Под активностима у оквиру претходних радова подразумевају се радови на успостављању геодетске основе - оперативног полигона (за снимање детаља и за извођење радова), радови на снимању детаља за израду топографског плана као подлоге за пројектовање у границама задатих толеранција и радови на утврђивању вертикалности, положају стубова моста.</w:t>
      </w:r>
    </w:p>
    <w:p w14:paraId="3731E267" w14:textId="77777777" w:rsidR="00446A19" w:rsidRPr="00446A19" w:rsidRDefault="00446A19" w:rsidP="00B879EA">
      <w:pPr>
        <w:overflowPunct w:val="0"/>
        <w:autoSpaceDE w:val="0"/>
        <w:autoSpaceDN w:val="0"/>
        <w:adjustRightInd w:val="0"/>
        <w:spacing w:before="23" w:after="120" w:line="240" w:lineRule="auto"/>
        <w:ind w:left="217" w:right="556" w:firstLine="514"/>
        <w:jc w:val="both"/>
        <w:textAlignment w:val="baseline"/>
        <w:rPr>
          <w:rFonts w:ascii="Arial" w:eastAsiaTheme="minorHAnsi" w:hAnsi="Arial" w:cs="Arial"/>
          <w:szCs w:val="24"/>
          <w:lang w:val="sr-Cyrl-RS"/>
        </w:rPr>
      </w:pPr>
    </w:p>
    <w:p w14:paraId="0FC767AE" w14:textId="77777777" w:rsidR="00446A19" w:rsidRPr="00446A19" w:rsidRDefault="00446A19" w:rsidP="00446A19">
      <w:pPr>
        <w:spacing w:after="120"/>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Реализација тачака геодетске мреже:</w:t>
      </w:r>
    </w:p>
    <w:p w14:paraId="30219D3F" w14:textId="0351F449" w:rsidR="00446A19" w:rsidRPr="00446A19" w:rsidRDefault="00446A19" w:rsidP="00B879EA">
      <w:pPr>
        <w:overflowPunct w:val="0"/>
        <w:autoSpaceDE w:val="0"/>
        <w:autoSpaceDN w:val="0"/>
        <w:adjustRightInd w:val="0"/>
        <w:spacing w:after="120" w:line="240" w:lineRule="auto"/>
        <w:ind w:left="186" w:right="549" w:firstLine="788"/>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Геодетска мрежа репрезентује државни координатни систем Гаус­ Кригерове пројекције на датом подручју. У овом случају геодетска мрежа је облика оперативног полигона. Намена оперативног полигона је да представља геометријску основу за извршење свих неопходних геодетских радова од тренутка његовог постављања па до завршетка изградње објекта. Положај тачака оперативног полигона је условљен наменом, задатим подручјем, конфигурацијом терена и захтевима наручиоца посла. Оперативни полигон је делом постављен на самом мосту, тачке (П9-П13, Пlб, П18 и П19) и на самом терену око моста, тачке ( Пl, - П7, П14, П15, П21 и П22) Радови на постављању оперативног полигона извршени су мају 2021 године. Стабилизација тачака оперативног полигона вршена је постављањем челичних болцни на чврстој подлози и укопаним камењем са челичном болцном (таке Пl- ПЗ, ПS - П7, П14, П15 П21 и П22 ) . Оперативни полигон за реализацију геодетског снимања чине 22 тачака. Веза са координатним системом Гаус-Кригерове пројекције је дефинисана  тачком П2 и оријентацијом  ка тачки П4, на другој обали Пб и оријентацијом ка тачки П7 . Одређивање координата Х,У за тачке П1-П22 у полигону изведено је ГПС мерењима коришћењем мреже перманентних станица сервиса</w:t>
      </w:r>
      <w:r w:rsidRPr="00446A19">
        <w:rPr>
          <w:rFonts w:ascii="Arial" w:eastAsiaTheme="minorHAnsi" w:hAnsi="Arial" w:cs="Arial"/>
          <w:noProof/>
          <w:szCs w:val="24"/>
        </w:rPr>
        <mc:AlternateContent>
          <mc:Choice Requires="wps">
            <w:drawing>
              <wp:anchor distT="0" distB="0" distL="114300" distR="114300" simplePos="0" relativeHeight="251679744" behindDoc="0" locked="0" layoutInCell="1" allowOverlap="1" wp14:anchorId="23AF2D3B" wp14:editId="2DAA8F8E">
                <wp:simplePos x="0" y="0"/>
                <wp:positionH relativeFrom="page">
                  <wp:posOffset>7559040</wp:posOffset>
                </wp:positionH>
                <wp:positionV relativeFrom="page">
                  <wp:posOffset>2984500</wp:posOffset>
                </wp:positionV>
                <wp:extent cx="0" cy="0"/>
                <wp:effectExtent l="5715" t="708025" r="13335" b="702310"/>
                <wp:wrapNone/>
                <wp:docPr id="198" name="Straight Connector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11A77" id="Straight Connector 198" o:spid="_x0000_s1026" style="position:absolute;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2pt,235pt" to="595.2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" strokeweight=".25442mm">
                <w10:wrap anchorx="page" anchory="page"/>
              </v:line>
            </w:pict>
          </mc:Fallback>
        </mc:AlternateContent>
      </w:r>
      <w:r w:rsidRPr="00446A19">
        <w:rPr>
          <w:rFonts w:ascii="Arial" w:eastAsiaTheme="minorHAnsi" w:hAnsi="Arial" w:cs="Arial"/>
          <w:szCs w:val="24"/>
          <w:lang w:val="sr-Cyrl-RS"/>
        </w:rPr>
        <w:t xml:space="preserve"> Активне Геодетске Референтне  Основе  Србије  (АГРОС  РТК)1 по  стручном упуству о примени активне геодетске референтне основе. Коришћен  је један ГПС пријемник за геодетска мерења - JAVAD- TRIUMPH-lGЗT. На свакој тачки извршено је по 3 мерења са по минимум 30 епоха опажања. Мерења на тачкама извршена су у мају 2021. године у систему ITRF 2008. Пре почетка мерне сесије поступак на станици је био следећи:</w:t>
      </w:r>
    </w:p>
    <w:p w14:paraId="149A37DB" w14:textId="77777777" w:rsidR="00446A19" w:rsidRPr="00446A19" w:rsidRDefault="00446A19" w:rsidP="00B879EA">
      <w:pPr>
        <w:overflowPunct w:val="0"/>
        <w:autoSpaceDE w:val="0"/>
        <w:autoSpaceDN w:val="0"/>
        <w:adjustRightInd w:val="0"/>
        <w:spacing w:after="120" w:line="240" w:lineRule="auto"/>
        <w:ind w:left="186" w:right="549" w:firstLine="788"/>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 xml:space="preserve"> - центрисање инструмента1 </w:t>
      </w:r>
    </w:p>
    <w:p w14:paraId="7B5D8859" w14:textId="77777777" w:rsidR="00446A19" w:rsidRPr="00446A19" w:rsidRDefault="00446A19" w:rsidP="00B879EA">
      <w:pPr>
        <w:overflowPunct w:val="0"/>
        <w:autoSpaceDE w:val="0"/>
        <w:autoSpaceDN w:val="0"/>
        <w:adjustRightInd w:val="0"/>
        <w:spacing w:after="120" w:line="240" w:lineRule="auto"/>
        <w:ind w:left="186" w:right="549" w:firstLine="788"/>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 xml:space="preserve">-  постављање  ГПС пријемника  на постоље статива 1  </w:t>
      </w:r>
    </w:p>
    <w:p w14:paraId="4E44BC96" w14:textId="77777777" w:rsidR="00446A19" w:rsidRPr="00446A19" w:rsidRDefault="00446A19" w:rsidP="00B879EA">
      <w:pPr>
        <w:overflowPunct w:val="0"/>
        <w:autoSpaceDE w:val="0"/>
        <w:autoSpaceDN w:val="0"/>
        <w:adjustRightInd w:val="0"/>
        <w:spacing w:after="120" w:line="240" w:lineRule="auto"/>
        <w:ind w:left="186" w:right="549" w:firstLine="788"/>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 xml:space="preserve">-  мерење висине пријемник а1 </w:t>
      </w:r>
    </w:p>
    <w:p w14:paraId="3E03A2E1" w14:textId="77777777" w:rsidR="00446A19" w:rsidRPr="00446A19" w:rsidRDefault="00446A19" w:rsidP="00B879EA">
      <w:pPr>
        <w:overflowPunct w:val="0"/>
        <w:autoSpaceDE w:val="0"/>
        <w:autoSpaceDN w:val="0"/>
        <w:adjustRightInd w:val="0"/>
        <w:spacing w:after="120" w:line="240" w:lineRule="auto"/>
        <w:ind w:left="186" w:right="549" w:firstLine="788"/>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 стартовање ГПС пријемника.</w:t>
      </w:r>
    </w:p>
    <w:p w14:paraId="2C8C6A28" w14:textId="77777777" w:rsidR="00446A19" w:rsidRPr="00446A19" w:rsidRDefault="00446A19" w:rsidP="00B879EA">
      <w:pPr>
        <w:overflowPunct w:val="0"/>
        <w:autoSpaceDE w:val="0"/>
        <w:autoSpaceDN w:val="0"/>
        <w:adjustRightInd w:val="0"/>
        <w:spacing w:after="120" w:line="240" w:lineRule="auto"/>
        <w:ind w:left="186" w:right="549" w:firstLine="788"/>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Центрисање пријемника вршено је присилним центрисањем. Обради ГПС АГРОС-РТК мерења приступљено је после трансфера података из пријемника у рачунар. Резултати добијени ГПС позиционирањем (изворни подаци) односе се на глобални геоцентрични референтни систем WGS 84, правоугле геоцентричне кординате ЕЦЕФ. Следећи корак је било рачунање дефинитивних координата, као аритметичке средине из три опажања правоуглих геоцентричних кордината. Срачунате средине координата тачака трансформисане су помоћу РГЗ апликације за трансформацију просторних координата из ITRF 2008 система у положајне координате Гаус - Кригеровог   (ГК)   система,   модел   који   се   примењује   је   7П+ГРИД (ht t p:/ / grider.rg z.g ov.rs/ ). Трансформација се врши у два корака. Први корак је примена Хелмертове трансформације са параметрима јединственим за целу територију Србије. Други корак је интерполација поправакаиз националног грида резидуала1 по   координатним  осама  (У1  Х),  применом билинеарног модела интерполације. На тај начин добијене су координате тачака Пl - П22 у систему државне тригонометријске мреже.</w:t>
      </w:r>
    </w:p>
    <w:p w14:paraId="21D140E6" w14:textId="77777777" w:rsidR="00446A19" w:rsidRPr="00446A19" w:rsidRDefault="00446A19" w:rsidP="00B879EA">
      <w:pPr>
        <w:overflowPunct w:val="0"/>
        <w:autoSpaceDE w:val="0"/>
        <w:autoSpaceDN w:val="0"/>
        <w:adjustRightInd w:val="0"/>
        <w:spacing w:before="218" w:after="120" w:line="240" w:lineRule="auto"/>
        <w:ind w:left="284" w:right="658" w:firstLine="457"/>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lastRenderedPageBreak/>
        <w:t>Након добијених координата тачака Пl - П9 у систему државне тригонометријске мреже приступило се терестичким мерењима одговарајућим инструментом и прибором. Инструмент коришћен за наведена мерења је RUID R2 PRO бр.131547 са одговарајућим прибором за присилно центрисање. Визирање је вршено на визурне маркице са призмама. Мерења су извршена у повољним временским условима гирусном методом . Сва мерења су преузета електронским путем из инструмента.</w:t>
      </w:r>
    </w:p>
    <w:p w14:paraId="73B36C27" w14:textId="77777777" w:rsidR="00446A19" w:rsidRPr="00446A19" w:rsidRDefault="00446A19" w:rsidP="00B879EA">
      <w:pPr>
        <w:overflowPunct w:val="0"/>
        <w:autoSpaceDE w:val="0"/>
        <w:autoSpaceDN w:val="0"/>
        <w:adjustRightInd w:val="0"/>
        <w:spacing w:before="201" w:after="120" w:line="240" w:lineRule="auto"/>
        <w:ind w:left="284" w:right="677" w:firstLine="446"/>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Након терестичких мерења, координате тачака оперативног полигона Пl,- П22 добијене су положајним изравнањем по принципу најмањих квадрата уз помоћ сопственог програма, хоризонтални углови и хоризонталне сведене дужине. Као дате тачке у изравнању коришћене су координате тачака у државном систему оперативног  полигона  Пl  и П4, Пб и П7 одређене РТК Агрос методом. Изравнате координате се налазе у поглављу 2.1. Одређивање тачака оперативног полигона.</w:t>
      </w:r>
    </w:p>
    <w:p w14:paraId="454901A3" w14:textId="77777777" w:rsidR="00446A19" w:rsidRPr="00446A19" w:rsidRDefault="00446A19" w:rsidP="00B879EA">
      <w:pPr>
        <w:overflowPunct w:val="0"/>
        <w:autoSpaceDE w:val="0"/>
        <w:autoSpaceDN w:val="0"/>
        <w:adjustRightInd w:val="0"/>
        <w:spacing w:before="199" w:after="120" w:line="240" w:lineRule="auto"/>
        <w:ind w:left="284" w:right="604" w:firstLine="518"/>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Висински датум дефинисан је усвојеном котом тачке Пl и тачке Пб добијене ГПС опажањем. Коте тачака П2, - П22 добијене су геометријским нивелманом, нивелањем од тачке Пl методом прецизног нивелмана у затвореном нивелманском влаку. Вредности висинске разлике добијане су нивелањем из средине читањем до на десети део милиметра (0.0001m) и таква уписивана у прецизни Н.О. 1 за дигитални нивелир. Нивелманске стране нивелане су методом напред - назад. За нивелање коришћен је електронски нивелир SOKKIA SDL S0m бр. 3122 и прецизне полимерске бар­ код  летве са папучама. Дефинитивне  коте тачака добијене су изравнањем у "К" обрасцу и налазе се у 2.2. Списак тачака оперативног полигона. Координате тачака оперативног полигона приказане су у поглављу 2.2. Списак координата (дефинитивне координате) тачка   оперативног полигона.</w:t>
      </w:r>
    </w:p>
    <w:p w14:paraId="1CD0B298" w14:textId="77777777" w:rsidR="00446A19" w:rsidRPr="00446A19" w:rsidRDefault="00446A19" w:rsidP="00B879EA">
      <w:pPr>
        <w:overflowPunct w:val="0"/>
        <w:autoSpaceDE w:val="0"/>
        <w:autoSpaceDN w:val="0"/>
        <w:adjustRightInd w:val="0"/>
        <w:spacing w:before="199" w:after="120" w:line="240" w:lineRule="auto"/>
        <w:ind w:left="284" w:right="604" w:firstLine="518"/>
        <w:jc w:val="both"/>
        <w:textAlignment w:val="baseline"/>
        <w:rPr>
          <w:rFonts w:ascii="Arial" w:eastAsiaTheme="minorHAnsi" w:hAnsi="Arial" w:cs="Arial"/>
          <w:szCs w:val="24"/>
          <w:lang w:val="sr-Cyrl-RS"/>
        </w:rPr>
      </w:pPr>
    </w:p>
    <w:p w14:paraId="0D6025AC" w14:textId="77777777" w:rsidR="00446A19" w:rsidRPr="00446A19" w:rsidRDefault="00446A19" w:rsidP="00446A19">
      <w:pPr>
        <w:spacing w:after="120"/>
        <w:ind w:left="284"/>
        <w:jc w:val="both"/>
        <w:rPr>
          <w:rFonts w:ascii="Arial" w:eastAsiaTheme="minorHAnsi" w:hAnsi="Arial" w:cs="Arial"/>
          <w:b/>
          <w:sz w:val="24"/>
          <w:szCs w:val="24"/>
          <w:lang w:val="sr-Cyrl-RS"/>
        </w:rPr>
      </w:pPr>
      <w:r w:rsidRPr="00446A19">
        <w:rPr>
          <w:rFonts w:ascii="Arial" w:eastAsiaTheme="minorHAnsi" w:hAnsi="Arial" w:cs="Arial"/>
          <w:b/>
          <w:sz w:val="24"/>
          <w:szCs w:val="24"/>
          <w:lang w:val="sr-Cyrl-RS"/>
        </w:rPr>
        <w:t>Одређивање вертикалности стубова</w:t>
      </w:r>
    </w:p>
    <w:p w14:paraId="45CA2736" w14:textId="77777777" w:rsidR="00446A19" w:rsidRPr="00446A19" w:rsidRDefault="00446A19" w:rsidP="00B879EA">
      <w:pPr>
        <w:overflowPunct w:val="0"/>
        <w:autoSpaceDE w:val="0"/>
        <w:autoSpaceDN w:val="0"/>
        <w:adjustRightInd w:val="0"/>
        <w:spacing w:after="120" w:line="240" w:lineRule="auto"/>
        <w:ind w:left="284" w:right="617" w:firstLine="12"/>
        <w:jc w:val="both"/>
        <w:textAlignment w:val="baseline"/>
        <w:rPr>
          <w:rFonts w:ascii="Arial" w:eastAsiaTheme="minorHAnsi" w:hAnsi="Arial" w:cs="Arial"/>
          <w:szCs w:val="24"/>
          <w:lang w:val="sr-Cyrl-RS"/>
        </w:rPr>
      </w:pPr>
      <w:r w:rsidRPr="00446A19">
        <w:rPr>
          <w:rFonts w:ascii="Arial" w:eastAsiaTheme="minorHAnsi" w:hAnsi="Arial" w:cs="Arial"/>
          <w:szCs w:val="24"/>
          <w:lang w:val="sr-Cyrl-RS"/>
        </w:rPr>
        <w:t>Стубови означени бројевима 1 и 13 су први стубови који прихватају распон од земљаног дела ка реци, и урађени су као вертикалне грађевине. Свака ивица стуба снимљена је са три тачке( доле, средина и горе-  нулта тачка) на основу пројекције те три тачке у раван одређено је одступање од вертикале повучене кроз нулту тачку. Највече одступање од вертикал на стубу бр.1је 0,051ма на стубу бр.13 је 0,042 м. Стубови означени бројевима од 2-12 су конусног облика са пројектованим косинама од 1:20 и 1:30, снимањем по три тачке ( доле, средина и горе-нулта тачка) у три профила на сваком стубу. На основу пројектоване косине и снимљене косине стуба констатована су највећа одступања у односу на пројектована. Стуб бр. 2 одступање О.ОЗSм, стуб бр.3 одступање О,ОSОм, стуб бр.4 одступање О,Об2м, стуб бр.5 одступање О,041м, стуб бр.б одступање О,034м, стуб бр.7 одступање О,037м, стуб бр.8 одступање О,054м, стуб бр.9 одступање О,049м, стуб бр.10 одступање О,054м, стуб бр.11 одступање О,047м, стуб бр.12 одступање0,051м.</w:t>
      </w:r>
    </w:p>
    <w:p w14:paraId="774F15B6" w14:textId="6C16ED85" w:rsidR="00446A19" w:rsidRPr="00446A19" w:rsidRDefault="00446A19" w:rsidP="00446A19">
      <w:pPr>
        <w:spacing w:after="120"/>
        <w:ind w:left="284"/>
        <w:jc w:val="both"/>
        <w:rPr>
          <w:rFonts w:ascii="Arial" w:eastAsiaTheme="minorHAnsi" w:hAnsi="Arial" w:cs="Arial"/>
          <w:b/>
          <w:sz w:val="24"/>
          <w:szCs w:val="24"/>
          <w:lang w:val="sr-Cyrl-RS"/>
        </w:rPr>
      </w:pPr>
      <w:r w:rsidRPr="00446A19">
        <w:rPr>
          <w:rFonts w:ascii="Arial" w:eastAsiaTheme="minorHAnsi" w:hAnsi="Arial" w:cs="Arial"/>
          <w:b/>
          <w:noProof/>
          <w:sz w:val="24"/>
          <w:szCs w:val="24"/>
        </w:rPr>
        <mc:AlternateContent>
          <mc:Choice Requires="wps">
            <w:drawing>
              <wp:anchor distT="0" distB="0" distL="114300" distR="114300" simplePos="0" relativeHeight="251680768" behindDoc="0" locked="0" layoutInCell="1" allowOverlap="1" wp14:anchorId="1266F406" wp14:editId="744DEA00">
                <wp:simplePos x="0" y="0"/>
                <wp:positionH relativeFrom="page">
                  <wp:posOffset>7559040</wp:posOffset>
                </wp:positionH>
                <wp:positionV relativeFrom="page">
                  <wp:posOffset>2520315</wp:posOffset>
                </wp:positionV>
                <wp:extent cx="0" cy="0"/>
                <wp:effectExtent l="5715" t="529590" r="13335" b="537845"/>
                <wp:wrapNone/>
                <wp:docPr id="197" name="Straight Connector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09A01F" id="Straight Connector 197" o:spid="_x0000_s1026" style="position:absolute;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2pt,198.45pt" to="595.2pt,1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" strokeweight=".25442mm">
                <w10:wrap anchorx="page" anchory="page"/>
              </v:line>
            </w:pict>
          </mc:Fallback>
        </mc:AlternateContent>
      </w:r>
      <w:r w:rsidRPr="00446A19">
        <w:rPr>
          <w:rFonts w:ascii="Arial" w:eastAsiaTheme="minorHAnsi" w:hAnsi="Arial" w:cs="Arial"/>
          <w:b/>
          <w:sz w:val="24"/>
          <w:szCs w:val="24"/>
          <w:lang w:val="sr-Cyrl-RS"/>
        </w:rPr>
        <w:t>Израда топографских планова:</w:t>
      </w:r>
    </w:p>
    <w:p w14:paraId="408EFFA3" w14:textId="6F678CFA" w:rsidR="00760330" w:rsidRDefault="00446A19" w:rsidP="00B879EA">
      <w:pPr>
        <w:overflowPunct w:val="0"/>
        <w:autoSpaceDE w:val="0"/>
        <w:autoSpaceDN w:val="0"/>
        <w:adjustRightInd w:val="0"/>
        <w:spacing w:after="120" w:line="240" w:lineRule="auto"/>
        <w:ind w:left="284" w:right="618" w:firstLine="48"/>
        <w:jc w:val="both"/>
        <w:textAlignment w:val="baseline"/>
        <w:rPr>
          <w:rFonts w:ascii="Arial" w:eastAsia="Times New Roman" w:hAnsi="Arial" w:cs="Arial"/>
          <w:b/>
          <w:bCs/>
          <w:sz w:val="24"/>
          <w:szCs w:val="24"/>
          <w:lang w:val="sr-Cyrl-RS"/>
        </w:rPr>
      </w:pPr>
      <w:r w:rsidRPr="00446A19">
        <w:rPr>
          <w:rFonts w:ascii="Arial" w:eastAsiaTheme="minorHAnsi" w:hAnsi="Arial" w:cs="Arial"/>
          <w:szCs w:val="24"/>
          <w:lang w:val="sr-Cyrl-RS"/>
        </w:rPr>
        <w:t xml:space="preserve">Геодетска снимање терена за потребе израде топографских планова за пројектовање је извршено у фази претходних радова. Снимање терена је извршено је делом са оперативног полигона а делом ГПС мерењима . Снимање дела терена извршено је методом прецизне тахиметрије тоталним станицама (RUID R2 PRO бр.131547) са могућношћу аутоматског регистровања података. Снимање је извршено по важећим прописима РГЗ­ а, пројектног задатка и захтевима пројектанта. Снимање детаља извршено је за размеру 1:500. Након завршетка радова на снимању терена и контроли успешности и целовитости снимања детаља врши се картирање тачака снимљеног детаља у комерцијалном софтвреском програму BRICSCAD 3D. Овај софтверски програм омогућава увоз снимљених тачака и креирање топографског плана и дигиталног модела терена који су неопходни за даље пројектовање. Основа за квалитетан дигитални топографски план представља добро подешавање свих елемената цртежа. Неопходно је подесити одговарајућу размеру, величине исписа бројева  (детаљних тачака, кота, описа), величину исписа свог неопходног текста на цртежу, креирање неопходних слојева цртежа у које ће се раслојавати поједини елементи (детаљне тачке, спајање 2D просторним линијама, спајање 3D просторним линијама, објекти, топографки кључ (тачкасти, линијски и просторни знаци), граница модела, детаљ, шкарпе, </w:t>
      </w:r>
      <w:r w:rsidRPr="00446A19">
        <w:rPr>
          <w:rFonts w:ascii="Arial" w:eastAsiaTheme="minorHAnsi" w:hAnsi="Arial" w:cs="Arial"/>
          <w:szCs w:val="24"/>
          <w:lang w:val="sr-Cyrl-RS"/>
        </w:rPr>
        <w:lastRenderedPageBreak/>
        <w:t>десиметарска мрежа, оперативни полигон, изохипсе и др. Прво се креира одговарајућа десиметарска мрежа и у цртеж нанесу тачке геодетске мреже у одговарајуће слојеве. Креирање цртежа врши се спајањем снимљених детаљних тачака просторним линијама на основу теренске скице која је вођена за време снимања. Након тога се просторне линије претворе у геодетску линију која одговара правилнику о ДТП ради лакшег уочавања пикира детаљне тачке. Након спајања детаља врши се убацивање топографских знакова у одговарајуће слојеве цртежа на основу атрибута (описа) који је креиран у поступку снимања детаља тоталном станицом. Након завршетка ових активности прелази се на вертикалну представу терена и креирање дигиталног модела терена (ДМТ). Основа за ДМТ представљају просторне линије креиране у претходном кораку спајања детаља.. На крају се креирају текстуални описи и звана места одговарајућим фонтовима и величинама. Тако формиран дигитални</w:t>
      </w:r>
      <w:r w:rsidR="00B879EA">
        <w:rPr>
          <w:rFonts w:ascii="Arial" w:eastAsiaTheme="minorHAnsi" w:hAnsi="Arial" w:cs="Arial"/>
          <w:szCs w:val="24"/>
          <w:lang w:val="sr-Cyrl-RS"/>
        </w:rPr>
        <w:t xml:space="preserve"> </w:t>
      </w:r>
      <w:r w:rsidRPr="00446A19">
        <w:rPr>
          <w:rFonts w:ascii="Arial" w:eastAsiaTheme="minorHAnsi" w:hAnsi="Arial" w:cs="Arial"/>
          <w:szCs w:val="24"/>
          <w:lang w:val="sr-Cyrl-RS"/>
        </w:rPr>
        <w:t xml:space="preserve">топографски план и дигитални модел терена се као целина дају пројектанту, без поделе на листове плана. Топографски план формиран је на основу снимљених детаљних тачак. Детаљне тачке снимане су комбиновањем, тоталне станице и ГПС у зависности од </w:t>
      </w:r>
      <w:r w:rsidR="00760330">
        <w:rPr>
          <w:rFonts w:ascii="Arial" w:eastAsiaTheme="minorHAnsi" w:hAnsi="Arial" w:cs="Arial"/>
          <w:szCs w:val="24"/>
          <w:lang w:val="sr-Cyrl-RS"/>
        </w:rPr>
        <w:t>услова на терену.</w:t>
      </w:r>
    </w:p>
    <w:p w14:paraId="13A2CFB1" w14:textId="77777777" w:rsidR="00760330" w:rsidRPr="00760330" w:rsidRDefault="00760330" w:rsidP="00760330">
      <w:pPr>
        <w:rPr>
          <w:rFonts w:ascii="Arial" w:eastAsia="Times New Roman" w:hAnsi="Arial" w:cs="Arial"/>
          <w:sz w:val="24"/>
          <w:szCs w:val="24"/>
          <w:lang w:val="sr-Cyrl-RS"/>
        </w:rPr>
      </w:pPr>
    </w:p>
    <w:p w14:paraId="5CE3594C" w14:textId="77777777" w:rsidR="00760330" w:rsidRPr="00760330" w:rsidRDefault="00760330" w:rsidP="00760330">
      <w:pPr>
        <w:rPr>
          <w:rFonts w:ascii="Arial" w:eastAsia="Times New Roman" w:hAnsi="Arial" w:cs="Arial"/>
          <w:sz w:val="24"/>
          <w:szCs w:val="24"/>
          <w:lang w:val="sr-Cyrl-RS"/>
        </w:rPr>
      </w:pPr>
    </w:p>
    <w:p w14:paraId="396F801D" w14:textId="77777777" w:rsidR="00760330" w:rsidRPr="00760330" w:rsidRDefault="00760330" w:rsidP="00760330">
      <w:pPr>
        <w:rPr>
          <w:rFonts w:ascii="Arial" w:eastAsia="Times New Roman" w:hAnsi="Arial" w:cs="Arial"/>
          <w:sz w:val="24"/>
          <w:szCs w:val="24"/>
          <w:lang w:val="sr-Cyrl-RS"/>
        </w:rPr>
      </w:pPr>
    </w:p>
    <w:p w14:paraId="68E2F242" w14:textId="77777777" w:rsidR="00760330" w:rsidRPr="00760330" w:rsidRDefault="00760330" w:rsidP="00760330">
      <w:pPr>
        <w:rPr>
          <w:rFonts w:ascii="Arial" w:eastAsia="Times New Roman" w:hAnsi="Arial" w:cs="Arial"/>
          <w:sz w:val="24"/>
          <w:szCs w:val="24"/>
          <w:lang w:val="sr-Cyrl-RS"/>
        </w:rPr>
      </w:pPr>
    </w:p>
    <w:p w14:paraId="4BD77ABD" w14:textId="77777777" w:rsidR="00760330" w:rsidRPr="00760330" w:rsidRDefault="00760330" w:rsidP="00760330">
      <w:pPr>
        <w:rPr>
          <w:rFonts w:ascii="Arial" w:eastAsia="Times New Roman" w:hAnsi="Arial" w:cs="Arial"/>
          <w:sz w:val="24"/>
          <w:szCs w:val="24"/>
          <w:lang w:val="sr-Cyrl-RS"/>
        </w:rPr>
      </w:pPr>
    </w:p>
    <w:p w14:paraId="3C5C6BFE" w14:textId="77777777" w:rsidR="00760330" w:rsidRPr="00760330" w:rsidRDefault="00760330" w:rsidP="00760330">
      <w:pPr>
        <w:rPr>
          <w:rFonts w:ascii="Arial" w:eastAsia="Times New Roman" w:hAnsi="Arial" w:cs="Arial"/>
          <w:sz w:val="24"/>
          <w:szCs w:val="24"/>
          <w:lang w:val="sr-Cyrl-RS"/>
        </w:rPr>
      </w:pPr>
    </w:p>
    <w:p w14:paraId="7ED59AF9" w14:textId="77777777" w:rsidR="00760330" w:rsidRPr="00760330" w:rsidRDefault="00760330" w:rsidP="00760330">
      <w:pPr>
        <w:rPr>
          <w:rFonts w:ascii="Arial" w:eastAsia="Times New Roman" w:hAnsi="Arial" w:cs="Arial"/>
          <w:sz w:val="24"/>
          <w:szCs w:val="24"/>
          <w:lang w:val="sr-Cyrl-RS"/>
        </w:rPr>
      </w:pPr>
    </w:p>
    <w:p w14:paraId="21594EDE" w14:textId="77777777" w:rsidR="00760330" w:rsidRPr="00760330" w:rsidRDefault="00760330" w:rsidP="00760330">
      <w:pPr>
        <w:rPr>
          <w:rFonts w:ascii="Arial" w:eastAsia="Times New Roman" w:hAnsi="Arial" w:cs="Arial"/>
          <w:sz w:val="24"/>
          <w:szCs w:val="24"/>
          <w:lang w:val="sr-Cyrl-RS"/>
        </w:rPr>
      </w:pPr>
    </w:p>
    <w:p w14:paraId="1F4B7C26" w14:textId="77777777" w:rsidR="00760330" w:rsidRPr="00760330" w:rsidRDefault="00760330" w:rsidP="00760330">
      <w:pPr>
        <w:rPr>
          <w:rFonts w:ascii="Arial" w:eastAsia="Times New Roman" w:hAnsi="Arial" w:cs="Arial"/>
          <w:sz w:val="24"/>
          <w:szCs w:val="24"/>
          <w:lang w:val="sr-Cyrl-RS"/>
        </w:rPr>
      </w:pPr>
    </w:p>
    <w:p w14:paraId="00F5B665" w14:textId="77777777" w:rsidR="00760330" w:rsidRPr="00760330" w:rsidRDefault="00760330" w:rsidP="00760330">
      <w:pPr>
        <w:rPr>
          <w:rFonts w:ascii="Arial" w:eastAsia="Times New Roman" w:hAnsi="Arial" w:cs="Arial"/>
          <w:sz w:val="24"/>
          <w:szCs w:val="24"/>
          <w:lang w:val="sr-Cyrl-RS"/>
        </w:rPr>
      </w:pPr>
    </w:p>
    <w:p w14:paraId="08C7E117" w14:textId="77777777" w:rsidR="00760330" w:rsidRPr="00760330" w:rsidRDefault="00760330" w:rsidP="00760330">
      <w:pPr>
        <w:rPr>
          <w:rFonts w:ascii="Arial" w:eastAsia="Times New Roman" w:hAnsi="Arial" w:cs="Arial"/>
          <w:sz w:val="24"/>
          <w:szCs w:val="24"/>
          <w:lang w:val="sr-Cyrl-RS"/>
        </w:rPr>
      </w:pPr>
    </w:p>
    <w:p w14:paraId="2B584E42" w14:textId="77777777" w:rsidR="00760330" w:rsidRPr="00760330" w:rsidRDefault="00760330" w:rsidP="00760330">
      <w:pPr>
        <w:rPr>
          <w:rFonts w:ascii="Arial" w:eastAsia="Times New Roman" w:hAnsi="Arial" w:cs="Arial"/>
          <w:sz w:val="24"/>
          <w:szCs w:val="24"/>
          <w:lang w:val="sr-Cyrl-RS"/>
        </w:rPr>
      </w:pPr>
    </w:p>
    <w:p w14:paraId="3C9C1F4A" w14:textId="77777777" w:rsidR="00760330" w:rsidRPr="00760330" w:rsidRDefault="00760330" w:rsidP="00760330">
      <w:pPr>
        <w:rPr>
          <w:rFonts w:ascii="Arial" w:eastAsia="Times New Roman" w:hAnsi="Arial" w:cs="Arial"/>
          <w:sz w:val="24"/>
          <w:szCs w:val="24"/>
          <w:lang w:val="sr-Cyrl-RS"/>
        </w:rPr>
      </w:pPr>
    </w:p>
    <w:p w14:paraId="7BFA85FA" w14:textId="77777777" w:rsidR="00760330" w:rsidRPr="00760330" w:rsidRDefault="00760330" w:rsidP="00760330">
      <w:pPr>
        <w:rPr>
          <w:rFonts w:ascii="Arial" w:eastAsia="Times New Roman" w:hAnsi="Arial" w:cs="Arial"/>
          <w:sz w:val="24"/>
          <w:szCs w:val="24"/>
          <w:lang w:val="sr-Cyrl-RS"/>
        </w:rPr>
      </w:pPr>
    </w:p>
    <w:p w14:paraId="018B98F2" w14:textId="3C750837" w:rsidR="00760330" w:rsidRDefault="00760330" w:rsidP="00760330">
      <w:pPr>
        <w:rPr>
          <w:rFonts w:ascii="Arial" w:eastAsia="Times New Roman" w:hAnsi="Arial" w:cs="Arial"/>
          <w:sz w:val="24"/>
          <w:szCs w:val="24"/>
          <w:lang w:val="sr-Cyrl-RS"/>
        </w:rPr>
      </w:pPr>
    </w:p>
    <w:p w14:paraId="70C8FB9F" w14:textId="73B88D6F" w:rsidR="00760330" w:rsidRDefault="00760330" w:rsidP="00760330">
      <w:pPr>
        <w:rPr>
          <w:rFonts w:ascii="Arial" w:eastAsia="Times New Roman" w:hAnsi="Arial" w:cs="Arial"/>
          <w:sz w:val="24"/>
          <w:szCs w:val="24"/>
          <w:lang w:val="sr-Cyrl-RS"/>
        </w:rPr>
      </w:pPr>
    </w:p>
    <w:p w14:paraId="0A16E13A" w14:textId="77777777" w:rsidR="00760330" w:rsidRPr="00760330" w:rsidRDefault="00760330" w:rsidP="00760330">
      <w:pPr>
        <w:ind w:firstLine="720"/>
        <w:rPr>
          <w:rFonts w:ascii="Arial" w:eastAsia="Times New Roman" w:hAnsi="Arial" w:cs="Arial"/>
          <w:sz w:val="24"/>
          <w:szCs w:val="24"/>
          <w:lang w:val="sr-Cyrl-RS"/>
        </w:rPr>
      </w:pPr>
    </w:p>
    <w:sectPr w:rsidR="00760330" w:rsidRPr="00760330" w:rsidSect="00036E64">
      <w:headerReference w:type="default" r:id="rId182"/>
      <w:footerReference w:type="default" r:id="rId183"/>
      <w:pgSz w:w="11907" w:h="16840" w:code="9"/>
      <w:pgMar w:top="630" w:right="567" w:bottom="900" w:left="680" w:header="390" w:footer="585"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B7972F" w14:textId="77777777" w:rsidR="00050A4D" w:rsidRDefault="00050A4D" w:rsidP="00305040">
      <w:pPr>
        <w:spacing w:after="0" w:line="240" w:lineRule="auto"/>
      </w:pPr>
      <w:r>
        <w:separator/>
      </w:r>
    </w:p>
  </w:endnote>
  <w:endnote w:type="continuationSeparator" w:id="0">
    <w:p w14:paraId="7B2E32E2" w14:textId="77777777" w:rsidR="00050A4D" w:rsidRDefault="00050A4D" w:rsidP="003050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Arial Cirilica">
    <w:altName w:val="Courier New"/>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BangkokGothic">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YU L Swiss">
    <w:altName w:val="Courier New"/>
    <w:panose1 w:val="00000000000000000000"/>
    <w:charset w:val="00"/>
    <w:family w:val="roman"/>
    <w:notTrueType/>
    <w:pitch w:val="default"/>
  </w:font>
  <w:font w:name="Arial Bold">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CHelvPlain">
    <w:charset w:val="00"/>
    <w:family w:val="auto"/>
    <w:pitch w:val="variable"/>
    <w:sig w:usb0="00000001" w:usb1="00000000" w:usb2="00000000" w:usb3="00000000" w:csb0="00000009" w:csb1="00000000"/>
  </w:font>
  <w:font w:name="France YU">
    <w:charset w:val="00"/>
    <w:family w:val="swiss"/>
    <w:pitch w:val="variable"/>
    <w:sig w:usb0="00000003" w:usb1="00000000" w:usb2="00000000" w:usb3="00000000" w:csb0="00000001" w:csb1="00000000"/>
  </w:font>
  <w:font w:name="CPKPAM+Arial">
    <w:panose1 w:val="00000000000000000000"/>
    <w:charset w:val="00"/>
    <w:family w:val="roman"/>
    <w:notTrueType/>
    <w:pitch w:val="default"/>
  </w:font>
  <w:font w:name="Frutiger">
    <w:altName w:val="Arial"/>
    <w:charset w:val="EE"/>
    <w:family w:val="swiss"/>
    <w:pitch w:val="variable"/>
    <w:sig w:usb0="00000000" w:usb1="80000000" w:usb2="00000008" w:usb3="00000000" w:csb0="000001FF" w:csb1="00000000"/>
  </w:font>
  <w:font w:name="Microsoft Sans Serif">
    <w:panose1 w:val="020B0604020202020204"/>
    <w:charset w:val="00"/>
    <w:family w:val="swiss"/>
    <w:pitch w:val="variable"/>
    <w:sig w:usb0="E5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02894" w14:textId="2E2D972E" w:rsidR="00515AE4" w:rsidRPr="00E5114C" w:rsidRDefault="00515AE4" w:rsidP="00036E64">
    <w:pPr>
      <w:pStyle w:val="Footer"/>
      <w:jc w:val="center"/>
      <w:rPr>
        <w:rFonts w:ascii="Arial" w:hAnsi="Arial" w:cs="Arial"/>
        <w:b/>
        <w:i/>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937066" w14:textId="77777777" w:rsidR="00050A4D" w:rsidRDefault="00050A4D" w:rsidP="00305040">
      <w:pPr>
        <w:spacing w:after="0" w:line="240" w:lineRule="auto"/>
      </w:pPr>
      <w:r>
        <w:separator/>
      </w:r>
    </w:p>
  </w:footnote>
  <w:footnote w:type="continuationSeparator" w:id="0">
    <w:p w14:paraId="74F47532" w14:textId="77777777" w:rsidR="00050A4D" w:rsidRDefault="00050A4D" w:rsidP="003050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18"/>
        <w:szCs w:val="18"/>
      </w:rPr>
      <w:id w:val="1986654437"/>
      <w:docPartObj>
        <w:docPartGallery w:val="Page Numbers (Top of Page)"/>
        <w:docPartUnique/>
      </w:docPartObj>
    </w:sdtPr>
    <w:sdtEndPr/>
    <w:sdtContent>
      <w:p w14:paraId="42E6A4DE" w14:textId="29B05A32" w:rsidR="00515AE4" w:rsidRPr="00D03EDA" w:rsidRDefault="00515AE4">
        <w:pPr>
          <w:pStyle w:val="Header"/>
          <w:jc w:val="right"/>
          <w:rPr>
            <w:rFonts w:ascii="Arial" w:hAnsi="Arial" w:cs="Arial"/>
            <w:sz w:val="18"/>
            <w:szCs w:val="18"/>
          </w:rPr>
        </w:pPr>
        <w:r w:rsidRPr="00D03EDA">
          <w:rPr>
            <w:rFonts w:ascii="Arial" w:hAnsi="Arial" w:cs="Arial"/>
            <w:sz w:val="18"/>
            <w:szCs w:val="18"/>
          </w:rPr>
          <w:t xml:space="preserve">страна </w:t>
        </w:r>
        <w:r w:rsidRPr="00D03EDA">
          <w:rPr>
            <w:rFonts w:ascii="Arial" w:hAnsi="Arial" w:cs="Arial"/>
            <w:b/>
            <w:sz w:val="18"/>
            <w:szCs w:val="18"/>
          </w:rPr>
          <w:fldChar w:fldCharType="begin"/>
        </w:r>
        <w:r w:rsidRPr="00D03EDA">
          <w:rPr>
            <w:rFonts w:ascii="Arial" w:hAnsi="Arial" w:cs="Arial"/>
            <w:b/>
            <w:sz w:val="18"/>
            <w:szCs w:val="18"/>
          </w:rPr>
          <w:instrText xml:space="preserve"> PAGE </w:instrText>
        </w:r>
        <w:r w:rsidRPr="00D03EDA">
          <w:rPr>
            <w:rFonts w:ascii="Arial" w:hAnsi="Arial" w:cs="Arial"/>
            <w:b/>
            <w:sz w:val="18"/>
            <w:szCs w:val="18"/>
          </w:rPr>
          <w:fldChar w:fldCharType="separate"/>
        </w:r>
        <w:r w:rsidR="00420427">
          <w:rPr>
            <w:rFonts w:ascii="Arial" w:hAnsi="Arial" w:cs="Arial"/>
            <w:b/>
            <w:noProof/>
            <w:sz w:val="18"/>
            <w:szCs w:val="18"/>
          </w:rPr>
          <w:t>88</w:t>
        </w:r>
        <w:r w:rsidRPr="00D03EDA">
          <w:rPr>
            <w:rFonts w:ascii="Arial" w:hAnsi="Arial" w:cs="Arial"/>
            <w:b/>
            <w:sz w:val="18"/>
            <w:szCs w:val="18"/>
          </w:rPr>
          <w:fldChar w:fldCharType="end"/>
        </w:r>
        <w:r w:rsidRPr="00D03EDA">
          <w:rPr>
            <w:rFonts w:ascii="Arial" w:hAnsi="Arial" w:cs="Arial"/>
            <w:sz w:val="18"/>
            <w:szCs w:val="18"/>
          </w:rPr>
          <w:t xml:space="preserve"> oд </w:t>
        </w:r>
        <w:r w:rsidRPr="00D03EDA">
          <w:rPr>
            <w:rFonts w:ascii="Arial" w:hAnsi="Arial" w:cs="Arial"/>
            <w:b/>
            <w:sz w:val="18"/>
            <w:szCs w:val="18"/>
          </w:rPr>
          <w:fldChar w:fldCharType="begin"/>
        </w:r>
        <w:r w:rsidRPr="00D03EDA">
          <w:rPr>
            <w:rFonts w:ascii="Arial" w:hAnsi="Arial" w:cs="Arial"/>
            <w:b/>
            <w:sz w:val="18"/>
            <w:szCs w:val="18"/>
          </w:rPr>
          <w:instrText xml:space="preserve"> NUMPAGES  </w:instrText>
        </w:r>
        <w:r w:rsidRPr="00D03EDA">
          <w:rPr>
            <w:rFonts w:ascii="Arial" w:hAnsi="Arial" w:cs="Arial"/>
            <w:b/>
            <w:sz w:val="18"/>
            <w:szCs w:val="18"/>
          </w:rPr>
          <w:fldChar w:fldCharType="separate"/>
        </w:r>
        <w:r w:rsidR="00420427">
          <w:rPr>
            <w:rFonts w:ascii="Arial" w:hAnsi="Arial" w:cs="Arial"/>
            <w:b/>
            <w:noProof/>
            <w:sz w:val="18"/>
            <w:szCs w:val="18"/>
          </w:rPr>
          <w:t>89</w:t>
        </w:r>
        <w:r w:rsidRPr="00D03EDA">
          <w:rPr>
            <w:rFonts w:ascii="Arial" w:hAnsi="Arial" w:cs="Arial"/>
            <w:b/>
            <w:sz w:val="18"/>
            <w:szCs w:val="18"/>
          </w:rPr>
          <w:fldChar w:fldCharType="end"/>
        </w:r>
      </w:p>
    </w:sdtContent>
  </w:sdt>
  <w:p w14:paraId="254FADFE" w14:textId="77777777" w:rsidR="00515AE4" w:rsidRPr="00BA041C" w:rsidRDefault="00515AE4">
    <w:pPr>
      <w:rPr>
        <w:lang w:val="sr-Cyrl-R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B9224B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0"/>
        </w:tabs>
        <w:ind w:left="720" w:hanging="360"/>
      </w:p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 w15:restartNumberingAfterBreak="0">
    <w:nsid w:val="00000004"/>
    <w:multiLevelType w:val="multilevel"/>
    <w:tmpl w:val="481CA832"/>
    <w:name w:val="WW8Num4"/>
    <w:lvl w:ilvl="0">
      <w:start w:val="1"/>
      <w:numFmt w:val="decimal"/>
      <w:lvlText w:val="%1)"/>
      <w:lvlJc w:val="left"/>
      <w:pPr>
        <w:tabs>
          <w:tab w:val="num" w:pos="810"/>
        </w:tabs>
        <w:ind w:left="1530" w:hanging="360"/>
      </w:pPr>
      <w:rPr>
        <w:rFonts w:cs="Arial"/>
        <w:b w:val="0"/>
        <w:i w:val="0"/>
        <w:sz w:val="24"/>
      </w:rPr>
    </w:lvl>
    <w:lvl w:ilvl="1">
      <w:start w:val="1"/>
      <w:numFmt w:val="bullet"/>
      <w:lvlText w:val="o"/>
      <w:lvlJc w:val="left"/>
      <w:pPr>
        <w:tabs>
          <w:tab w:val="num" w:pos="360"/>
        </w:tabs>
        <w:ind w:left="1800" w:hanging="360"/>
      </w:pPr>
      <w:rPr>
        <w:rFonts w:ascii="Courier New" w:hAnsi="Courier New" w:cs="Courier New"/>
      </w:rPr>
    </w:lvl>
    <w:lvl w:ilvl="2">
      <w:start w:val="1"/>
      <w:numFmt w:val="bullet"/>
      <w:lvlText w:val=""/>
      <w:lvlJc w:val="left"/>
      <w:pPr>
        <w:tabs>
          <w:tab w:val="num" w:pos="360"/>
        </w:tabs>
        <w:ind w:left="2520" w:hanging="360"/>
      </w:pPr>
      <w:rPr>
        <w:rFonts w:ascii="Wingdings" w:hAnsi="Wingdings" w:cs="Wingdings"/>
      </w:rPr>
    </w:lvl>
    <w:lvl w:ilvl="3">
      <w:start w:val="1"/>
      <w:numFmt w:val="bullet"/>
      <w:lvlText w:val=""/>
      <w:lvlJc w:val="left"/>
      <w:pPr>
        <w:tabs>
          <w:tab w:val="num" w:pos="360"/>
        </w:tabs>
        <w:ind w:left="3240" w:hanging="360"/>
      </w:pPr>
      <w:rPr>
        <w:rFonts w:ascii="Symbol" w:hAnsi="Symbol" w:cs="Symbol"/>
      </w:rPr>
    </w:lvl>
    <w:lvl w:ilvl="4">
      <w:start w:val="1"/>
      <w:numFmt w:val="bullet"/>
      <w:lvlText w:val="o"/>
      <w:lvlJc w:val="left"/>
      <w:pPr>
        <w:tabs>
          <w:tab w:val="num" w:pos="360"/>
        </w:tabs>
        <w:ind w:left="3960" w:hanging="360"/>
      </w:pPr>
      <w:rPr>
        <w:rFonts w:ascii="Courier New" w:hAnsi="Courier New" w:cs="Courier New"/>
      </w:rPr>
    </w:lvl>
    <w:lvl w:ilvl="5">
      <w:start w:val="1"/>
      <w:numFmt w:val="bullet"/>
      <w:lvlText w:val=""/>
      <w:lvlJc w:val="left"/>
      <w:pPr>
        <w:tabs>
          <w:tab w:val="num" w:pos="360"/>
        </w:tabs>
        <w:ind w:left="4680" w:hanging="360"/>
      </w:pPr>
      <w:rPr>
        <w:rFonts w:ascii="Wingdings" w:hAnsi="Wingdings" w:cs="Wingdings"/>
      </w:rPr>
    </w:lvl>
    <w:lvl w:ilvl="6">
      <w:start w:val="1"/>
      <w:numFmt w:val="bullet"/>
      <w:lvlText w:val=""/>
      <w:lvlJc w:val="left"/>
      <w:pPr>
        <w:tabs>
          <w:tab w:val="num" w:pos="360"/>
        </w:tabs>
        <w:ind w:left="5400" w:hanging="360"/>
      </w:pPr>
      <w:rPr>
        <w:rFonts w:ascii="Symbol" w:hAnsi="Symbol" w:cs="Symbol"/>
      </w:rPr>
    </w:lvl>
    <w:lvl w:ilvl="7">
      <w:start w:val="1"/>
      <w:numFmt w:val="bullet"/>
      <w:lvlText w:val="o"/>
      <w:lvlJc w:val="left"/>
      <w:pPr>
        <w:tabs>
          <w:tab w:val="num" w:pos="360"/>
        </w:tabs>
        <w:ind w:left="6120" w:hanging="360"/>
      </w:pPr>
      <w:rPr>
        <w:rFonts w:ascii="Courier New" w:hAnsi="Courier New" w:cs="Courier New"/>
      </w:rPr>
    </w:lvl>
    <w:lvl w:ilvl="8">
      <w:start w:val="1"/>
      <w:numFmt w:val="bullet"/>
      <w:lvlText w:val=""/>
      <w:lvlJc w:val="left"/>
      <w:pPr>
        <w:tabs>
          <w:tab w:val="num" w:pos="360"/>
        </w:tabs>
        <w:ind w:left="6840" w:hanging="360"/>
      </w:pPr>
      <w:rPr>
        <w:rFonts w:ascii="Wingdings" w:hAnsi="Wingdings" w:cs="Wingdings"/>
      </w:rPr>
    </w:lvl>
  </w:abstractNum>
  <w:abstractNum w:abstractNumId="3" w15:restartNumberingAfterBreak="0">
    <w:nsid w:val="00000005"/>
    <w:multiLevelType w:val="multilevel"/>
    <w:tmpl w:val="00000005"/>
    <w:name w:val="WW8Num5"/>
    <w:lvl w:ilvl="0">
      <w:start w:val="1"/>
      <w:numFmt w:val="bullet"/>
      <w:lvlText w:val=""/>
      <w:lvlJc w:val="left"/>
      <w:pPr>
        <w:tabs>
          <w:tab w:val="num" w:pos="0"/>
        </w:tabs>
        <w:ind w:left="720" w:hanging="360"/>
      </w:pPr>
      <w:rPr>
        <w:rFonts w:ascii="Symbol" w:hAnsi="Symbol" w:cs="Arial"/>
        <w:b w:val="0"/>
        <w:i w:val="0"/>
        <w:sz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Arial"/>
        <w:b w:val="0"/>
        <w:i w:val="0"/>
        <w:sz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Arial"/>
        <w:b w:val="0"/>
        <w:i w:val="0"/>
        <w:sz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7"/>
    <w:multiLevelType w:val="singleLevel"/>
    <w:tmpl w:val="8D742DAC"/>
    <w:name w:val="WW8Num7"/>
    <w:lvl w:ilvl="0">
      <w:start w:val="1"/>
      <w:numFmt w:val="decimal"/>
      <w:lvlText w:val="%1)"/>
      <w:lvlJc w:val="left"/>
      <w:pPr>
        <w:tabs>
          <w:tab w:val="num" w:pos="1778"/>
        </w:tabs>
        <w:ind w:left="1778" w:hanging="360"/>
      </w:pPr>
      <w:rPr>
        <w:rFonts w:ascii="Arial" w:hAnsi="Arial" w:cs="Arial" w:hint="default"/>
        <w:b/>
        <w:i/>
      </w:rPr>
    </w:lvl>
  </w:abstractNum>
  <w:abstractNum w:abstractNumId="5" w15:restartNumberingAfterBreak="0">
    <w:nsid w:val="0000000B"/>
    <w:multiLevelType w:val="singleLevel"/>
    <w:tmpl w:val="A98E1B0A"/>
    <w:name w:val="WW8Num11"/>
    <w:lvl w:ilvl="0">
      <w:start w:val="1"/>
      <w:numFmt w:val="decimal"/>
      <w:lvlText w:val="%1)"/>
      <w:lvlJc w:val="left"/>
      <w:pPr>
        <w:tabs>
          <w:tab w:val="num" w:pos="0"/>
        </w:tabs>
        <w:ind w:left="1710" w:hanging="360"/>
      </w:pPr>
      <w:rPr>
        <w:rFonts w:ascii="Arial" w:hAnsi="Arial" w:cs="Arial" w:hint="default"/>
        <w:b w:val="0"/>
        <w:sz w:val="22"/>
        <w:szCs w:val="22"/>
      </w:rPr>
    </w:lvl>
  </w:abstractNum>
  <w:abstractNum w:abstractNumId="6" w15:restartNumberingAfterBreak="0">
    <w:nsid w:val="0000000D"/>
    <w:multiLevelType w:val="singleLevel"/>
    <w:tmpl w:val="1B6ED0B6"/>
    <w:name w:val="WW8Num13"/>
    <w:lvl w:ilvl="0">
      <w:start w:val="1"/>
      <w:numFmt w:val="decimal"/>
      <w:lvlText w:val="%1)"/>
      <w:lvlJc w:val="left"/>
      <w:pPr>
        <w:tabs>
          <w:tab w:val="num" w:pos="-215"/>
        </w:tabs>
        <w:ind w:left="1495" w:hanging="360"/>
      </w:pPr>
      <w:rPr>
        <w:b/>
      </w:rPr>
    </w:lvl>
  </w:abstractNum>
  <w:abstractNum w:abstractNumId="7" w15:restartNumberingAfterBreak="0">
    <w:nsid w:val="00A575F9"/>
    <w:multiLevelType w:val="hybridMultilevel"/>
    <w:tmpl w:val="6C542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0E468C2"/>
    <w:multiLevelType w:val="hybridMultilevel"/>
    <w:tmpl w:val="4412E560"/>
    <w:lvl w:ilvl="0" w:tplc="B978C040">
      <w:start w:val="1"/>
      <w:numFmt w:val="lowerLetter"/>
      <w:lvlText w:val="(%1)"/>
      <w:lvlJc w:val="left"/>
      <w:pPr>
        <w:tabs>
          <w:tab w:val="num" w:pos="1134"/>
        </w:tabs>
        <w:ind w:left="1134" w:hanging="56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05874DCE"/>
    <w:multiLevelType w:val="hybridMultilevel"/>
    <w:tmpl w:val="88F6C91A"/>
    <w:lvl w:ilvl="0" w:tplc="6CF696B0">
      <w:start w:val="1"/>
      <w:numFmt w:val="decimal"/>
      <w:lvlText w:val="%1."/>
      <w:lvlJc w:val="left"/>
      <w:pPr>
        <w:ind w:left="720" w:hanging="360"/>
      </w:pPr>
      <w:rPr>
        <w:rFonts w:ascii="Arial" w:hAnsi="Arial" w:cs="Aria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0B76635C"/>
    <w:multiLevelType w:val="hybridMultilevel"/>
    <w:tmpl w:val="D110CE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8F27F7"/>
    <w:multiLevelType w:val="hybridMultilevel"/>
    <w:tmpl w:val="B240C514"/>
    <w:lvl w:ilvl="0" w:tplc="04090001">
      <w:start w:val="1"/>
      <w:numFmt w:val="bullet"/>
      <w:lvlText w:val=""/>
      <w:lvlJc w:val="left"/>
      <w:pPr>
        <w:tabs>
          <w:tab w:val="num" w:pos="1800"/>
        </w:tabs>
        <w:ind w:left="180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15:restartNumberingAfterBreak="0">
    <w:nsid w:val="1CA107E0"/>
    <w:multiLevelType w:val="hybridMultilevel"/>
    <w:tmpl w:val="71E03E4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3" w15:restartNumberingAfterBreak="0">
    <w:nsid w:val="1D322C79"/>
    <w:multiLevelType w:val="hybridMultilevel"/>
    <w:tmpl w:val="8DA20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1706E4"/>
    <w:multiLevelType w:val="hybridMultilevel"/>
    <w:tmpl w:val="7896AE80"/>
    <w:lvl w:ilvl="0" w:tplc="241A000F">
      <w:start w:val="1"/>
      <w:numFmt w:val="decimal"/>
      <w:lvlText w:val="%1."/>
      <w:lvlJc w:val="left"/>
      <w:pPr>
        <w:tabs>
          <w:tab w:val="num" w:pos="1134"/>
        </w:tabs>
        <w:ind w:left="1134" w:hanging="56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EFA031E"/>
    <w:multiLevelType w:val="multilevel"/>
    <w:tmpl w:val="A8E8366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F7157BC"/>
    <w:multiLevelType w:val="multilevel"/>
    <w:tmpl w:val="561CE228"/>
    <w:lvl w:ilvl="0">
      <w:start w:val="1"/>
      <w:numFmt w:val="decimal"/>
      <w:lvlText w:val="%1."/>
      <w:lvlJc w:val="left"/>
      <w:pPr>
        <w:ind w:left="360" w:hanging="360"/>
      </w:pPr>
      <w:rPr>
        <w:rFonts w:hint="default"/>
      </w:rPr>
    </w:lvl>
    <w:lvl w:ilvl="1">
      <w:start w:val="1"/>
      <w:numFmt w:val="decimal"/>
      <w:lvlText w:val="%1.%2"/>
      <w:lvlJc w:val="left"/>
      <w:pPr>
        <w:tabs>
          <w:tab w:val="num" w:pos="576"/>
        </w:tabs>
        <w:ind w:left="576" w:hanging="576"/>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21823DFA"/>
    <w:multiLevelType w:val="hybridMultilevel"/>
    <w:tmpl w:val="9BFC9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2B23ECD"/>
    <w:multiLevelType w:val="hybridMultilevel"/>
    <w:tmpl w:val="687A9212"/>
    <w:lvl w:ilvl="0" w:tplc="7A9AE4A0">
      <w:start w:val="2019"/>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3D26DC8"/>
    <w:multiLevelType w:val="hybridMultilevel"/>
    <w:tmpl w:val="B7E09B42"/>
    <w:lvl w:ilvl="0" w:tplc="9FAE69FE">
      <w:start w:val="1"/>
      <w:numFmt w:val="bullet"/>
      <w:lvlText w:val=""/>
      <w:lvlJc w:val="left"/>
      <w:pPr>
        <w:tabs>
          <w:tab w:val="num" w:pos="1500"/>
        </w:tabs>
        <w:ind w:left="1500" w:hanging="360"/>
      </w:pPr>
      <w:rPr>
        <w:rFonts w:ascii="Symbol" w:hAnsi="Symbol" w:hint="default"/>
      </w:rPr>
    </w:lvl>
    <w:lvl w:ilvl="1" w:tplc="04090001">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15:restartNumberingAfterBreak="0">
    <w:nsid w:val="23D9071B"/>
    <w:multiLevelType w:val="hybridMultilevel"/>
    <w:tmpl w:val="9116A624"/>
    <w:lvl w:ilvl="0" w:tplc="8E86314C">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9834F0"/>
    <w:multiLevelType w:val="hybridMultilevel"/>
    <w:tmpl w:val="1D7CA364"/>
    <w:lvl w:ilvl="0" w:tplc="5B9AB4A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8976390"/>
    <w:multiLevelType w:val="hybridMultilevel"/>
    <w:tmpl w:val="ABAC65B4"/>
    <w:lvl w:ilvl="0" w:tplc="40740A38">
      <w:start w:val="1"/>
      <w:numFmt w:val="bullet"/>
      <w:lvlText w:val="−"/>
      <w:lvlJc w:val="left"/>
      <w:pPr>
        <w:tabs>
          <w:tab w:val="num" w:pos="567"/>
        </w:tabs>
        <w:ind w:left="567" w:hanging="567"/>
      </w:pPr>
      <w:rPr>
        <w:rFonts w:ascii="Arial" w:hAnsi="Arial" w:hint="default"/>
        <w:b w:val="0"/>
        <w:i w:val="0"/>
        <w:sz w:val="22"/>
        <w:szCs w:val="22"/>
      </w:rPr>
    </w:lvl>
    <w:lvl w:ilvl="1" w:tplc="3C84224A">
      <w:start w:val="2"/>
      <w:numFmt w:val="bullet"/>
      <w:lvlText w:val="•"/>
      <w:lvlJc w:val="left"/>
      <w:pPr>
        <w:ind w:left="1440" w:hanging="360"/>
      </w:pPr>
      <w:rPr>
        <w:rFonts w:ascii="Times New Roman" w:eastAsia="Batang"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9960AC7"/>
    <w:multiLevelType w:val="hybridMultilevel"/>
    <w:tmpl w:val="4B4CFEE4"/>
    <w:lvl w:ilvl="0" w:tplc="FD1835BC">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15:restartNumberingAfterBreak="0">
    <w:nsid w:val="33033053"/>
    <w:multiLevelType w:val="hybridMultilevel"/>
    <w:tmpl w:val="03A8BF8C"/>
    <w:lvl w:ilvl="0" w:tplc="2D102D3A">
      <w:start w:val="1"/>
      <w:numFmt w:val="decimal"/>
      <w:lvlText w:val="%1."/>
      <w:lvlJc w:val="left"/>
      <w:pPr>
        <w:tabs>
          <w:tab w:val="num" w:pos="1080"/>
        </w:tabs>
        <w:ind w:left="1080" w:hanging="360"/>
      </w:pPr>
      <w:rPr>
        <w:b/>
      </w:rPr>
    </w:lvl>
    <w:lvl w:ilvl="1" w:tplc="04090019">
      <w:start w:val="1"/>
      <w:numFmt w:val="bullet"/>
      <w:lvlText w:val=""/>
      <w:lvlJc w:val="left"/>
      <w:pPr>
        <w:tabs>
          <w:tab w:val="num" w:pos="1800"/>
        </w:tabs>
        <w:ind w:left="1800" w:hanging="360"/>
      </w:pPr>
      <w:rPr>
        <w:rFonts w:ascii="Symbol" w:hAnsi="Symbol" w:hint="default"/>
        <w:b w:val="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15:restartNumberingAfterBreak="0">
    <w:nsid w:val="3466666B"/>
    <w:multiLevelType w:val="multilevel"/>
    <w:tmpl w:val="B824C934"/>
    <w:lvl w:ilvl="0">
      <w:numFmt w:val="decimal"/>
      <w:lvlText w:val="%1"/>
      <w:lvlJc w:val="left"/>
      <w:pPr>
        <w:ind w:left="5253" w:hanging="432"/>
      </w:pPr>
      <w:rPr>
        <w:rFonts w:hint="default"/>
        <w:b/>
        <w:i w:val="0"/>
        <w:sz w:val="36"/>
        <w:szCs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38F6629B"/>
    <w:multiLevelType w:val="hybridMultilevel"/>
    <w:tmpl w:val="33F82752"/>
    <w:lvl w:ilvl="0" w:tplc="F87428BE">
      <w:start w:val="1"/>
      <w:numFmt w:val="bullet"/>
      <w:lvlText w:val=""/>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27" w15:restartNumberingAfterBreak="0">
    <w:nsid w:val="3B9207B8"/>
    <w:multiLevelType w:val="hybridMultilevel"/>
    <w:tmpl w:val="B7083932"/>
    <w:lvl w:ilvl="0" w:tplc="04090001">
      <w:start w:val="1"/>
      <w:numFmt w:val="bullet"/>
      <w:lvlText w:val=""/>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28" w15:restartNumberingAfterBreak="0">
    <w:nsid w:val="4BBE075D"/>
    <w:multiLevelType w:val="hybridMultilevel"/>
    <w:tmpl w:val="725CB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F02D0D"/>
    <w:multiLevelType w:val="hybridMultilevel"/>
    <w:tmpl w:val="69D0E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B592564"/>
    <w:multiLevelType w:val="hybridMultilevel"/>
    <w:tmpl w:val="71A68B3E"/>
    <w:lvl w:ilvl="0" w:tplc="D6A03CEE">
      <w:start w:val="8"/>
      <w:numFmt w:val="bullet"/>
      <w:lvlText w:val="-"/>
      <w:lvlJc w:val="left"/>
      <w:pPr>
        <w:ind w:left="720" w:hanging="360"/>
      </w:pPr>
      <w:rPr>
        <w:rFonts w:ascii="Segoe UI" w:eastAsia="Times New Roman" w:hAnsi="Segoe UI"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A13360"/>
    <w:multiLevelType w:val="hybridMultilevel"/>
    <w:tmpl w:val="29563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5082BD7"/>
    <w:multiLevelType w:val="multilevel"/>
    <w:tmpl w:val="F7227D1E"/>
    <w:lvl w:ilvl="0">
      <w:start w:val="1"/>
      <w:numFmt w:val="decimal"/>
      <w:pStyle w:val="Nivo1"/>
      <w:lvlText w:val="%1."/>
      <w:lvlJc w:val="left"/>
      <w:pPr>
        <w:tabs>
          <w:tab w:val="num" w:pos="1040"/>
        </w:tabs>
        <w:ind w:left="907" w:hanging="227"/>
      </w:pPr>
      <w:rPr>
        <w:rFonts w:hint="default"/>
      </w:rPr>
    </w:lvl>
    <w:lvl w:ilvl="1">
      <w:start w:val="1"/>
      <w:numFmt w:val="decimal"/>
      <w:pStyle w:val="Nivo2"/>
      <w:lvlText w:val="%1.%2."/>
      <w:lvlJc w:val="left"/>
      <w:pPr>
        <w:tabs>
          <w:tab w:val="num" w:pos="1400"/>
        </w:tabs>
        <w:ind w:left="680" w:firstLine="0"/>
      </w:pPr>
      <w:rPr>
        <w:rFonts w:hint="default"/>
      </w:rPr>
    </w:lvl>
    <w:lvl w:ilvl="2">
      <w:start w:val="1"/>
      <w:numFmt w:val="decimal"/>
      <w:pStyle w:val="Nivo3"/>
      <w:lvlText w:val="%1.%2.%3."/>
      <w:lvlJc w:val="left"/>
      <w:pPr>
        <w:tabs>
          <w:tab w:val="num" w:pos="1588"/>
        </w:tabs>
        <w:ind w:left="1588" w:hanging="908"/>
      </w:pPr>
      <w:rPr>
        <w:rFonts w:hint="default"/>
      </w:rPr>
    </w:lvl>
    <w:lvl w:ilvl="3">
      <w:start w:val="1"/>
      <w:numFmt w:val="decimal"/>
      <w:lvlText w:val="%1.%2.%3.%4."/>
      <w:lvlJc w:val="left"/>
      <w:pPr>
        <w:tabs>
          <w:tab w:val="num" w:pos="3220"/>
        </w:tabs>
        <w:ind w:left="2788" w:hanging="648"/>
      </w:pPr>
      <w:rPr>
        <w:rFonts w:hint="default"/>
      </w:rPr>
    </w:lvl>
    <w:lvl w:ilvl="4">
      <w:start w:val="1"/>
      <w:numFmt w:val="decimal"/>
      <w:lvlText w:val="%1.%2.%3.%4.%5."/>
      <w:lvlJc w:val="left"/>
      <w:pPr>
        <w:tabs>
          <w:tab w:val="num" w:pos="3940"/>
        </w:tabs>
        <w:ind w:left="3292" w:hanging="792"/>
      </w:pPr>
      <w:rPr>
        <w:rFonts w:hint="default"/>
      </w:rPr>
    </w:lvl>
    <w:lvl w:ilvl="5">
      <w:start w:val="1"/>
      <w:numFmt w:val="decimal"/>
      <w:lvlText w:val="%1.%2.%3.%4.%5.%6."/>
      <w:lvlJc w:val="left"/>
      <w:pPr>
        <w:tabs>
          <w:tab w:val="num" w:pos="4660"/>
        </w:tabs>
        <w:ind w:left="3796" w:hanging="936"/>
      </w:pPr>
      <w:rPr>
        <w:rFonts w:hint="default"/>
      </w:rPr>
    </w:lvl>
    <w:lvl w:ilvl="6">
      <w:start w:val="1"/>
      <w:numFmt w:val="decimal"/>
      <w:lvlText w:val="%1.%2.%3.%4.%5.%6.%7."/>
      <w:lvlJc w:val="left"/>
      <w:pPr>
        <w:tabs>
          <w:tab w:val="num" w:pos="5380"/>
        </w:tabs>
        <w:ind w:left="4300" w:hanging="1080"/>
      </w:pPr>
      <w:rPr>
        <w:rFonts w:hint="default"/>
      </w:rPr>
    </w:lvl>
    <w:lvl w:ilvl="7">
      <w:start w:val="1"/>
      <w:numFmt w:val="decimal"/>
      <w:lvlText w:val="%1.%2.%3.%4.%5.%6.%7.%8."/>
      <w:lvlJc w:val="left"/>
      <w:pPr>
        <w:tabs>
          <w:tab w:val="num" w:pos="5740"/>
        </w:tabs>
        <w:ind w:left="4804" w:hanging="1224"/>
      </w:pPr>
      <w:rPr>
        <w:rFonts w:hint="default"/>
      </w:rPr>
    </w:lvl>
    <w:lvl w:ilvl="8">
      <w:start w:val="1"/>
      <w:numFmt w:val="decimal"/>
      <w:lvlText w:val="%1.%2.%3.%4.%5.%6.%7.%8.%9."/>
      <w:lvlJc w:val="left"/>
      <w:pPr>
        <w:tabs>
          <w:tab w:val="num" w:pos="6460"/>
        </w:tabs>
        <w:ind w:left="5380" w:hanging="1440"/>
      </w:pPr>
      <w:rPr>
        <w:rFonts w:hint="default"/>
      </w:rPr>
    </w:lvl>
  </w:abstractNum>
  <w:abstractNum w:abstractNumId="33" w15:restartNumberingAfterBreak="0">
    <w:nsid w:val="6A1D209B"/>
    <w:multiLevelType w:val="hybridMultilevel"/>
    <w:tmpl w:val="24345300"/>
    <w:lvl w:ilvl="0" w:tplc="66DC6D16">
      <w:start w:val="1"/>
      <w:numFmt w:val="lowerLetter"/>
      <w:lvlText w:val="(%1)"/>
      <w:lvlJc w:val="left"/>
      <w:pPr>
        <w:tabs>
          <w:tab w:val="num" w:pos="567"/>
        </w:tabs>
        <w:ind w:left="567" w:hanging="567"/>
      </w:pPr>
      <w:rPr>
        <w:rFonts w:hint="default"/>
      </w:rPr>
    </w:lvl>
    <w:lvl w:ilvl="1" w:tplc="71BCC8A0">
      <w:start w:val="1"/>
      <w:numFmt w:val="lowerLetter"/>
      <w:pStyle w:val="SN2"/>
      <w:lvlText w:val="%2."/>
      <w:lvlJc w:val="left"/>
      <w:pPr>
        <w:tabs>
          <w:tab w:val="num" w:pos="1440"/>
        </w:tabs>
        <w:ind w:left="1440" w:hanging="360"/>
      </w:pPr>
    </w:lvl>
    <w:lvl w:ilvl="2" w:tplc="5A12C89E">
      <w:start w:val="1"/>
      <w:numFmt w:val="lowerRoman"/>
      <w:lvlText w:val="%3."/>
      <w:lvlJc w:val="right"/>
      <w:pPr>
        <w:tabs>
          <w:tab w:val="num" w:pos="2160"/>
        </w:tabs>
        <w:ind w:left="2160" w:hanging="180"/>
      </w:pPr>
    </w:lvl>
    <w:lvl w:ilvl="3" w:tplc="0AF4901E">
      <w:start w:val="1"/>
      <w:numFmt w:val="decimal"/>
      <w:lvlText w:val="%4."/>
      <w:lvlJc w:val="left"/>
      <w:pPr>
        <w:tabs>
          <w:tab w:val="num" w:pos="2880"/>
        </w:tabs>
        <w:ind w:left="2880" w:hanging="360"/>
      </w:pPr>
    </w:lvl>
    <w:lvl w:ilvl="4" w:tplc="3BD0EC8A">
      <w:start w:val="1"/>
      <w:numFmt w:val="lowerLetter"/>
      <w:lvlText w:val="%5."/>
      <w:lvlJc w:val="left"/>
      <w:pPr>
        <w:tabs>
          <w:tab w:val="num" w:pos="3600"/>
        </w:tabs>
        <w:ind w:left="3600" w:hanging="360"/>
      </w:pPr>
    </w:lvl>
    <w:lvl w:ilvl="5" w:tplc="EF10CDE6">
      <w:start w:val="1"/>
      <w:numFmt w:val="lowerRoman"/>
      <w:lvlText w:val="%6."/>
      <w:lvlJc w:val="right"/>
      <w:pPr>
        <w:tabs>
          <w:tab w:val="num" w:pos="4320"/>
        </w:tabs>
        <w:ind w:left="4320" w:hanging="180"/>
      </w:pPr>
    </w:lvl>
    <w:lvl w:ilvl="6" w:tplc="9E34A246">
      <w:start w:val="1"/>
      <w:numFmt w:val="decimal"/>
      <w:lvlText w:val="%7."/>
      <w:lvlJc w:val="left"/>
      <w:pPr>
        <w:tabs>
          <w:tab w:val="num" w:pos="5040"/>
        </w:tabs>
        <w:ind w:left="5040" w:hanging="360"/>
      </w:pPr>
    </w:lvl>
    <w:lvl w:ilvl="7" w:tplc="E1D42A5A">
      <w:start w:val="1"/>
      <w:numFmt w:val="lowerLetter"/>
      <w:lvlText w:val="%8."/>
      <w:lvlJc w:val="left"/>
      <w:pPr>
        <w:tabs>
          <w:tab w:val="num" w:pos="5760"/>
        </w:tabs>
        <w:ind w:left="5760" w:hanging="360"/>
      </w:pPr>
    </w:lvl>
    <w:lvl w:ilvl="8" w:tplc="0C1627C6">
      <w:start w:val="1"/>
      <w:numFmt w:val="lowerRoman"/>
      <w:lvlText w:val="%9."/>
      <w:lvlJc w:val="right"/>
      <w:pPr>
        <w:tabs>
          <w:tab w:val="num" w:pos="6480"/>
        </w:tabs>
        <w:ind w:left="6480" w:hanging="180"/>
      </w:pPr>
    </w:lvl>
  </w:abstractNum>
  <w:abstractNum w:abstractNumId="34" w15:restartNumberingAfterBreak="0">
    <w:nsid w:val="6AB979CF"/>
    <w:multiLevelType w:val="hybridMultilevel"/>
    <w:tmpl w:val="8C4E103C"/>
    <w:lvl w:ilvl="0" w:tplc="25628D6A">
      <w:start w:val="1"/>
      <w:numFmt w:val="decimal"/>
      <w:pStyle w:val="Heading22"/>
      <w:lvlText w:val="%1."/>
      <w:lvlJc w:val="left"/>
      <w:pPr>
        <w:tabs>
          <w:tab w:val="num" w:pos="425"/>
        </w:tabs>
        <w:ind w:left="425" w:hanging="425"/>
      </w:pPr>
      <w:rPr>
        <w:rFonts w:hint="default"/>
        <w:b/>
        <w:sz w:val="22"/>
        <w:szCs w:val="24"/>
      </w:r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35" w15:restartNumberingAfterBreak="0">
    <w:nsid w:val="6F282F33"/>
    <w:multiLevelType w:val="hybridMultilevel"/>
    <w:tmpl w:val="2DE2A85A"/>
    <w:lvl w:ilvl="0" w:tplc="6DF4C222">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6" w15:restartNumberingAfterBreak="0">
    <w:nsid w:val="70F00640"/>
    <w:multiLevelType w:val="hybridMultilevel"/>
    <w:tmpl w:val="576634E4"/>
    <w:lvl w:ilvl="0" w:tplc="5D667178">
      <w:start w:val="1"/>
      <w:numFmt w:val="upperLetter"/>
      <w:pStyle w:val="Style5"/>
      <w:lvlText w:val="%1."/>
      <w:lvlJc w:val="left"/>
      <w:pPr>
        <w:ind w:left="720" w:hanging="360"/>
      </w:pPr>
      <w:rPr>
        <w:rFonts w:ascii="Arial Cirilica" w:hAnsi="Arial Cirilica" w:hint="default"/>
        <w:b/>
        <w:i w:val="0"/>
        <w:sz w:val="22"/>
      </w:rPr>
    </w:lvl>
    <w:lvl w:ilvl="1" w:tplc="90407A8E" w:tentative="1">
      <w:start w:val="1"/>
      <w:numFmt w:val="lowerLetter"/>
      <w:lvlText w:val="%2."/>
      <w:lvlJc w:val="left"/>
      <w:pPr>
        <w:ind w:left="1440" w:hanging="360"/>
      </w:pPr>
    </w:lvl>
    <w:lvl w:ilvl="2" w:tplc="1A908D4C" w:tentative="1">
      <w:start w:val="1"/>
      <w:numFmt w:val="lowerRoman"/>
      <w:lvlText w:val="%3."/>
      <w:lvlJc w:val="right"/>
      <w:pPr>
        <w:ind w:left="2160" w:hanging="180"/>
      </w:pPr>
    </w:lvl>
    <w:lvl w:ilvl="3" w:tplc="0AA80EB6" w:tentative="1">
      <w:start w:val="1"/>
      <w:numFmt w:val="decimal"/>
      <w:lvlText w:val="%4."/>
      <w:lvlJc w:val="left"/>
      <w:pPr>
        <w:ind w:left="2880" w:hanging="360"/>
      </w:pPr>
    </w:lvl>
    <w:lvl w:ilvl="4" w:tplc="9F40DD04" w:tentative="1">
      <w:start w:val="1"/>
      <w:numFmt w:val="lowerLetter"/>
      <w:lvlText w:val="%5."/>
      <w:lvlJc w:val="left"/>
      <w:pPr>
        <w:ind w:left="3600" w:hanging="360"/>
      </w:pPr>
    </w:lvl>
    <w:lvl w:ilvl="5" w:tplc="7C843D9E" w:tentative="1">
      <w:start w:val="1"/>
      <w:numFmt w:val="lowerRoman"/>
      <w:lvlText w:val="%6."/>
      <w:lvlJc w:val="right"/>
      <w:pPr>
        <w:ind w:left="4320" w:hanging="180"/>
      </w:pPr>
    </w:lvl>
    <w:lvl w:ilvl="6" w:tplc="307080D6" w:tentative="1">
      <w:start w:val="1"/>
      <w:numFmt w:val="decimal"/>
      <w:lvlText w:val="%7."/>
      <w:lvlJc w:val="left"/>
      <w:pPr>
        <w:ind w:left="5040" w:hanging="360"/>
      </w:pPr>
    </w:lvl>
    <w:lvl w:ilvl="7" w:tplc="27FEC9A6" w:tentative="1">
      <w:start w:val="1"/>
      <w:numFmt w:val="lowerLetter"/>
      <w:lvlText w:val="%8."/>
      <w:lvlJc w:val="left"/>
      <w:pPr>
        <w:ind w:left="5760" w:hanging="360"/>
      </w:pPr>
    </w:lvl>
    <w:lvl w:ilvl="8" w:tplc="75C0CE1E" w:tentative="1">
      <w:start w:val="1"/>
      <w:numFmt w:val="lowerRoman"/>
      <w:lvlText w:val="%9."/>
      <w:lvlJc w:val="right"/>
      <w:pPr>
        <w:ind w:left="6480" w:hanging="180"/>
      </w:pPr>
    </w:lvl>
  </w:abstractNum>
  <w:abstractNum w:abstractNumId="37" w15:restartNumberingAfterBreak="0">
    <w:nsid w:val="723114AD"/>
    <w:multiLevelType w:val="hybridMultilevel"/>
    <w:tmpl w:val="C818DCA8"/>
    <w:lvl w:ilvl="0" w:tplc="D6A03CEE">
      <w:start w:val="8"/>
      <w:numFmt w:val="bullet"/>
      <w:lvlText w:val="-"/>
      <w:lvlJc w:val="left"/>
      <w:pPr>
        <w:ind w:left="720" w:hanging="360"/>
      </w:pPr>
      <w:rPr>
        <w:rFonts w:ascii="Segoe UI" w:eastAsia="Times New Roman" w:hAnsi="Segoe UI"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5BE4B77"/>
    <w:multiLevelType w:val="hybridMultilevel"/>
    <w:tmpl w:val="F22AC612"/>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9" w15:restartNumberingAfterBreak="0">
    <w:nsid w:val="766D08E5"/>
    <w:multiLevelType w:val="hybridMultilevel"/>
    <w:tmpl w:val="E3107136"/>
    <w:lvl w:ilvl="0" w:tplc="FFFFFFFF">
      <w:start w:val="1"/>
      <w:numFmt w:val="bullet"/>
      <w:lvlText w:val=""/>
      <w:lvlJc w:val="left"/>
      <w:pPr>
        <w:tabs>
          <w:tab w:val="num" w:pos="567"/>
        </w:tabs>
        <w:ind w:left="567" w:hanging="567"/>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9405234"/>
    <w:multiLevelType w:val="hybridMultilevel"/>
    <w:tmpl w:val="27984106"/>
    <w:lvl w:ilvl="0" w:tplc="E750A2E2">
      <w:start w:val="1"/>
      <w:numFmt w:val="decimal"/>
      <w:lvlText w:val="%1)"/>
      <w:lvlJc w:val="left"/>
      <w:pPr>
        <w:ind w:left="1429" w:hanging="360"/>
      </w:pPr>
      <w:rPr>
        <w:rFonts w:hint="default"/>
        <w:b w:val="0"/>
        <w:bCs w:val="0"/>
        <w:i w:val="0"/>
        <w:iCs w:val="0"/>
        <w:color w:val="auto"/>
      </w:r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0F">
      <w:start w:val="1"/>
      <w:numFmt w:val="decimal"/>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41" w15:restartNumberingAfterBreak="0">
    <w:nsid w:val="7C176141"/>
    <w:multiLevelType w:val="hybridMultilevel"/>
    <w:tmpl w:val="31E8ECB8"/>
    <w:lvl w:ilvl="0" w:tplc="04090001">
      <w:start w:val="1"/>
      <w:numFmt w:val="decimal"/>
      <w:lvlText w:val="(%1)"/>
      <w:lvlJc w:val="left"/>
      <w:pPr>
        <w:tabs>
          <w:tab w:val="num" w:pos="1134"/>
        </w:tabs>
        <w:ind w:left="1134" w:hanging="567"/>
      </w:pPr>
      <w:rPr>
        <w:rFonts w:hint="default"/>
      </w:rPr>
    </w:lvl>
    <w:lvl w:ilvl="1" w:tplc="04090003">
      <w:numFmt w:val="bullet"/>
      <w:lvlText w:val="-"/>
      <w:lvlJc w:val="left"/>
      <w:pPr>
        <w:ind w:left="1440" w:hanging="360"/>
      </w:pPr>
      <w:rPr>
        <w:rFonts w:ascii="Arial" w:eastAsia="Calibri" w:hAnsi="Arial" w:cs="Arial"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num w:numId="1">
    <w:abstractNumId w:val="16"/>
  </w:num>
  <w:num w:numId="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36"/>
  </w:num>
  <w:num w:numId="9">
    <w:abstractNumId w:val="34"/>
  </w:num>
  <w:num w:numId="10">
    <w:abstractNumId w:val="41"/>
  </w:num>
  <w:num w:numId="11">
    <w:abstractNumId w:val="14"/>
  </w:num>
  <w:num w:numId="12">
    <w:abstractNumId w:val="26"/>
  </w:num>
  <w:num w:numId="13">
    <w:abstractNumId w:val="27"/>
  </w:num>
  <w:num w:numId="14">
    <w:abstractNumId w:val="8"/>
  </w:num>
  <w:num w:numId="15">
    <w:abstractNumId w:val="35"/>
  </w:num>
  <w:num w:numId="16">
    <w:abstractNumId w:val="15"/>
  </w:num>
  <w:num w:numId="17">
    <w:abstractNumId w:val="40"/>
  </w:num>
  <w:num w:numId="18">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num>
  <w:num w:numId="20">
    <w:abstractNumId w:val="12"/>
  </w:num>
  <w:num w:numId="21">
    <w:abstractNumId w:val="22"/>
  </w:num>
  <w:num w:numId="22">
    <w:abstractNumId w:val="39"/>
  </w:num>
  <w:num w:numId="23">
    <w:abstractNumId w:val="32"/>
  </w:num>
  <w:num w:numId="24">
    <w:abstractNumId w:val="0"/>
  </w:num>
  <w:num w:numId="25">
    <w:abstractNumId w:val="25"/>
  </w:num>
  <w:num w:numId="26">
    <w:abstractNumId w:val="10"/>
  </w:num>
  <w:num w:numId="27">
    <w:abstractNumId w:val="18"/>
  </w:num>
  <w:num w:numId="28">
    <w:abstractNumId w:val="17"/>
  </w:num>
  <w:num w:numId="29">
    <w:abstractNumId w:val="28"/>
  </w:num>
  <w:num w:numId="30">
    <w:abstractNumId w:val="21"/>
  </w:num>
  <w:num w:numId="31">
    <w:abstractNumId w:val="20"/>
  </w:num>
  <w:num w:numId="32">
    <w:abstractNumId w:val="29"/>
  </w:num>
  <w:num w:numId="33">
    <w:abstractNumId w:val="7"/>
  </w:num>
  <w:num w:numId="34">
    <w:abstractNumId w:val="37"/>
  </w:num>
  <w:num w:numId="35">
    <w:abstractNumId w:val="30"/>
  </w:num>
  <w:num w:numId="36">
    <w:abstractNumId w:val="3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7E08"/>
    <w:rsid w:val="000107B4"/>
    <w:rsid w:val="00011792"/>
    <w:rsid w:val="00012F1A"/>
    <w:rsid w:val="00013900"/>
    <w:rsid w:val="000148F9"/>
    <w:rsid w:val="00015DA8"/>
    <w:rsid w:val="0001651D"/>
    <w:rsid w:val="00017436"/>
    <w:rsid w:val="0002082B"/>
    <w:rsid w:val="00026615"/>
    <w:rsid w:val="00035C44"/>
    <w:rsid w:val="00036E64"/>
    <w:rsid w:val="00050A4D"/>
    <w:rsid w:val="0005667A"/>
    <w:rsid w:val="00060312"/>
    <w:rsid w:val="0006548A"/>
    <w:rsid w:val="00067506"/>
    <w:rsid w:val="00067BC9"/>
    <w:rsid w:val="0008264E"/>
    <w:rsid w:val="0008581A"/>
    <w:rsid w:val="00090274"/>
    <w:rsid w:val="00090D24"/>
    <w:rsid w:val="00091B9B"/>
    <w:rsid w:val="000939B6"/>
    <w:rsid w:val="00096AF5"/>
    <w:rsid w:val="000A12AA"/>
    <w:rsid w:val="000A18E0"/>
    <w:rsid w:val="000A2A7C"/>
    <w:rsid w:val="000B02D0"/>
    <w:rsid w:val="000B1D74"/>
    <w:rsid w:val="000B1F71"/>
    <w:rsid w:val="000B2B99"/>
    <w:rsid w:val="000B3C9C"/>
    <w:rsid w:val="000C1656"/>
    <w:rsid w:val="000C237D"/>
    <w:rsid w:val="000C2C87"/>
    <w:rsid w:val="000C58F4"/>
    <w:rsid w:val="000D33C3"/>
    <w:rsid w:val="000D45DC"/>
    <w:rsid w:val="000D6D70"/>
    <w:rsid w:val="000E068C"/>
    <w:rsid w:val="000E09C9"/>
    <w:rsid w:val="000F17E2"/>
    <w:rsid w:val="000F5094"/>
    <w:rsid w:val="00103DD2"/>
    <w:rsid w:val="0010475A"/>
    <w:rsid w:val="00112C6A"/>
    <w:rsid w:val="0011660D"/>
    <w:rsid w:val="001216A8"/>
    <w:rsid w:val="001234F3"/>
    <w:rsid w:val="00124CC8"/>
    <w:rsid w:val="00125E6D"/>
    <w:rsid w:val="001351D4"/>
    <w:rsid w:val="00150B5B"/>
    <w:rsid w:val="0015552A"/>
    <w:rsid w:val="00157545"/>
    <w:rsid w:val="00170B36"/>
    <w:rsid w:val="00175927"/>
    <w:rsid w:val="00177702"/>
    <w:rsid w:val="001806E4"/>
    <w:rsid w:val="00184402"/>
    <w:rsid w:val="00184BB9"/>
    <w:rsid w:val="001908F1"/>
    <w:rsid w:val="00191A88"/>
    <w:rsid w:val="001A2056"/>
    <w:rsid w:val="001B5BAB"/>
    <w:rsid w:val="001C3DC8"/>
    <w:rsid w:val="001D34DA"/>
    <w:rsid w:val="001E1A0C"/>
    <w:rsid w:val="001E1D24"/>
    <w:rsid w:val="001E320D"/>
    <w:rsid w:val="001E42D6"/>
    <w:rsid w:val="001E7132"/>
    <w:rsid w:val="001F0A0A"/>
    <w:rsid w:val="001F1D7F"/>
    <w:rsid w:val="00203092"/>
    <w:rsid w:val="00205639"/>
    <w:rsid w:val="002105B0"/>
    <w:rsid w:val="00215452"/>
    <w:rsid w:val="0022454C"/>
    <w:rsid w:val="00224C1B"/>
    <w:rsid w:val="00227943"/>
    <w:rsid w:val="002315AC"/>
    <w:rsid w:val="00244845"/>
    <w:rsid w:val="00245D8D"/>
    <w:rsid w:val="00251AA7"/>
    <w:rsid w:val="0026204D"/>
    <w:rsid w:val="002655CC"/>
    <w:rsid w:val="00272D91"/>
    <w:rsid w:val="0027687D"/>
    <w:rsid w:val="00281DDF"/>
    <w:rsid w:val="00282205"/>
    <w:rsid w:val="002823AE"/>
    <w:rsid w:val="00284139"/>
    <w:rsid w:val="00290647"/>
    <w:rsid w:val="00293CC6"/>
    <w:rsid w:val="00296062"/>
    <w:rsid w:val="002A2AF8"/>
    <w:rsid w:val="002A308D"/>
    <w:rsid w:val="002A33F2"/>
    <w:rsid w:val="002A52F2"/>
    <w:rsid w:val="002B009F"/>
    <w:rsid w:val="002B1BD0"/>
    <w:rsid w:val="002B2767"/>
    <w:rsid w:val="002C05B7"/>
    <w:rsid w:val="002D30BF"/>
    <w:rsid w:val="002D6367"/>
    <w:rsid w:val="002E0975"/>
    <w:rsid w:val="002E1681"/>
    <w:rsid w:val="002E251A"/>
    <w:rsid w:val="002E2F97"/>
    <w:rsid w:val="002E532C"/>
    <w:rsid w:val="002E74AC"/>
    <w:rsid w:val="002F1D84"/>
    <w:rsid w:val="002F1DE7"/>
    <w:rsid w:val="002F75F5"/>
    <w:rsid w:val="002F7626"/>
    <w:rsid w:val="00303C76"/>
    <w:rsid w:val="00304248"/>
    <w:rsid w:val="00305040"/>
    <w:rsid w:val="00313CD9"/>
    <w:rsid w:val="003343A7"/>
    <w:rsid w:val="00335D1B"/>
    <w:rsid w:val="00337D06"/>
    <w:rsid w:val="00340D55"/>
    <w:rsid w:val="0035243E"/>
    <w:rsid w:val="00353BE7"/>
    <w:rsid w:val="00355A57"/>
    <w:rsid w:val="0036110E"/>
    <w:rsid w:val="003656C6"/>
    <w:rsid w:val="00366518"/>
    <w:rsid w:val="0036686D"/>
    <w:rsid w:val="00376DB8"/>
    <w:rsid w:val="003770B2"/>
    <w:rsid w:val="00377F3A"/>
    <w:rsid w:val="003811A1"/>
    <w:rsid w:val="00382B54"/>
    <w:rsid w:val="003832DD"/>
    <w:rsid w:val="0038418E"/>
    <w:rsid w:val="00385A06"/>
    <w:rsid w:val="00385ECC"/>
    <w:rsid w:val="00390294"/>
    <w:rsid w:val="00397825"/>
    <w:rsid w:val="003A0B17"/>
    <w:rsid w:val="003A11CB"/>
    <w:rsid w:val="003A6041"/>
    <w:rsid w:val="003B423D"/>
    <w:rsid w:val="003B5650"/>
    <w:rsid w:val="003C17D6"/>
    <w:rsid w:val="003C24A3"/>
    <w:rsid w:val="003C4185"/>
    <w:rsid w:val="003C42C5"/>
    <w:rsid w:val="003C740D"/>
    <w:rsid w:val="003C7CA5"/>
    <w:rsid w:val="003D0789"/>
    <w:rsid w:val="003D09ED"/>
    <w:rsid w:val="003D18B6"/>
    <w:rsid w:val="003D403B"/>
    <w:rsid w:val="003D5CD3"/>
    <w:rsid w:val="003D7F10"/>
    <w:rsid w:val="003E2923"/>
    <w:rsid w:val="003E3F42"/>
    <w:rsid w:val="003E5093"/>
    <w:rsid w:val="003E57F0"/>
    <w:rsid w:val="003F7BC3"/>
    <w:rsid w:val="00420427"/>
    <w:rsid w:val="004268D4"/>
    <w:rsid w:val="00430BB7"/>
    <w:rsid w:val="0043429A"/>
    <w:rsid w:val="00436AAC"/>
    <w:rsid w:val="004425BD"/>
    <w:rsid w:val="00445ED3"/>
    <w:rsid w:val="004466B9"/>
    <w:rsid w:val="00446A19"/>
    <w:rsid w:val="00450E9B"/>
    <w:rsid w:val="004521E2"/>
    <w:rsid w:val="0045220E"/>
    <w:rsid w:val="00461D28"/>
    <w:rsid w:val="0046492D"/>
    <w:rsid w:val="00471392"/>
    <w:rsid w:val="00476154"/>
    <w:rsid w:val="00476CC5"/>
    <w:rsid w:val="00481DE9"/>
    <w:rsid w:val="004834E9"/>
    <w:rsid w:val="00490C73"/>
    <w:rsid w:val="00496332"/>
    <w:rsid w:val="004A6558"/>
    <w:rsid w:val="004B52FF"/>
    <w:rsid w:val="004B55C7"/>
    <w:rsid w:val="004C2A70"/>
    <w:rsid w:val="004C548B"/>
    <w:rsid w:val="004D0B76"/>
    <w:rsid w:val="004D2440"/>
    <w:rsid w:val="004D2456"/>
    <w:rsid w:val="004D3614"/>
    <w:rsid w:val="004D4427"/>
    <w:rsid w:val="004D4637"/>
    <w:rsid w:val="004D526C"/>
    <w:rsid w:val="004D673C"/>
    <w:rsid w:val="004D6927"/>
    <w:rsid w:val="004D6A05"/>
    <w:rsid w:val="004D6B3C"/>
    <w:rsid w:val="004E37CD"/>
    <w:rsid w:val="004E3876"/>
    <w:rsid w:val="0050365D"/>
    <w:rsid w:val="005044B7"/>
    <w:rsid w:val="0050493B"/>
    <w:rsid w:val="00505F4B"/>
    <w:rsid w:val="00515AE4"/>
    <w:rsid w:val="005211B1"/>
    <w:rsid w:val="005226A7"/>
    <w:rsid w:val="00525C8D"/>
    <w:rsid w:val="00541F1F"/>
    <w:rsid w:val="005444CE"/>
    <w:rsid w:val="00545378"/>
    <w:rsid w:val="00545A2E"/>
    <w:rsid w:val="00556FC0"/>
    <w:rsid w:val="00557ACE"/>
    <w:rsid w:val="00560711"/>
    <w:rsid w:val="00567509"/>
    <w:rsid w:val="00571E4D"/>
    <w:rsid w:val="00571E53"/>
    <w:rsid w:val="0057468B"/>
    <w:rsid w:val="0057774E"/>
    <w:rsid w:val="005800E4"/>
    <w:rsid w:val="005830AB"/>
    <w:rsid w:val="005831E6"/>
    <w:rsid w:val="00583EB8"/>
    <w:rsid w:val="00596DC9"/>
    <w:rsid w:val="00597ADD"/>
    <w:rsid w:val="005A5013"/>
    <w:rsid w:val="005A5505"/>
    <w:rsid w:val="005A5B4C"/>
    <w:rsid w:val="005B5910"/>
    <w:rsid w:val="005C3F14"/>
    <w:rsid w:val="005C79F5"/>
    <w:rsid w:val="005D2748"/>
    <w:rsid w:val="005D66D7"/>
    <w:rsid w:val="005E25BB"/>
    <w:rsid w:val="005E35BA"/>
    <w:rsid w:val="005E7399"/>
    <w:rsid w:val="005E7BE2"/>
    <w:rsid w:val="005F0918"/>
    <w:rsid w:val="005F122E"/>
    <w:rsid w:val="006006D9"/>
    <w:rsid w:val="006025EA"/>
    <w:rsid w:val="0060690F"/>
    <w:rsid w:val="006139BE"/>
    <w:rsid w:val="00613DE5"/>
    <w:rsid w:val="0062157C"/>
    <w:rsid w:val="00621A62"/>
    <w:rsid w:val="006222C7"/>
    <w:rsid w:val="006279D1"/>
    <w:rsid w:val="00632D79"/>
    <w:rsid w:val="006344BB"/>
    <w:rsid w:val="00635A7B"/>
    <w:rsid w:val="0064392D"/>
    <w:rsid w:val="00643B00"/>
    <w:rsid w:val="00644A77"/>
    <w:rsid w:val="00644C9A"/>
    <w:rsid w:val="0064625D"/>
    <w:rsid w:val="0065024C"/>
    <w:rsid w:val="006547C3"/>
    <w:rsid w:val="00654E98"/>
    <w:rsid w:val="00655398"/>
    <w:rsid w:val="0065594B"/>
    <w:rsid w:val="0066041C"/>
    <w:rsid w:val="00663184"/>
    <w:rsid w:val="00664E7B"/>
    <w:rsid w:val="00665182"/>
    <w:rsid w:val="0066706C"/>
    <w:rsid w:val="00667A83"/>
    <w:rsid w:val="006711B3"/>
    <w:rsid w:val="006775F4"/>
    <w:rsid w:val="00683791"/>
    <w:rsid w:val="00685AD3"/>
    <w:rsid w:val="00686202"/>
    <w:rsid w:val="00686B9F"/>
    <w:rsid w:val="00686FDB"/>
    <w:rsid w:val="00687BB6"/>
    <w:rsid w:val="006935F2"/>
    <w:rsid w:val="006936D3"/>
    <w:rsid w:val="006A49E6"/>
    <w:rsid w:val="006A78E4"/>
    <w:rsid w:val="006B6E5F"/>
    <w:rsid w:val="006C0024"/>
    <w:rsid w:val="006C6BEC"/>
    <w:rsid w:val="006C71CD"/>
    <w:rsid w:val="006D183C"/>
    <w:rsid w:val="006D3409"/>
    <w:rsid w:val="006E1E8A"/>
    <w:rsid w:val="006E4385"/>
    <w:rsid w:val="006E4D8F"/>
    <w:rsid w:val="006E71A7"/>
    <w:rsid w:val="006F6142"/>
    <w:rsid w:val="00701B85"/>
    <w:rsid w:val="00707CBB"/>
    <w:rsid w:val="00710555"/>
    <w:rsid w:val="00713200"/>
    <w:rsid w:val="007133E2"/>
    <w:rsid w:val="00714E55"/>
    <w:rsid w:val="00725BFD"/>
    <w:rsid w:val="00735879"/>
    <w:rsid w:val="007412B5"/>
    <w:rsid w:val="00741B1C"/>
    <w:rsid w:val="00742DC2"/>
    <w:rsid w:val="00745B6B"/>
    <w:rsid w:val="007504A3"/>
    <w:rsid w:val="00750F9F"/>
    <w:rsid w:val="007531E8"/>
    <w:rsid w:val="00760330"/>
    <w:rsid w:val="00766F76"/>
    <w:rsid w:val="00774506"/>
    <w:rsid w:val="00774CC1"/>
    <w:rsid w:val="00774F47"/>
    <w:rsid w:val="00782E1A"/>
    <w:rsid w:val="00783297"/>
    <w:rsid w:val="0078368E"/>
    <w:rsid w:val="00784BE4"/>
    <w:rsid w:val="00786A3E"/>
    <w:rsid w:val="00795236"/>
    <w:rsid w:val="007A05AA"/>
    <w:rsid w:val="007A1511"/>
    <w:rsid w:val="007A1854"/>
    <w:rsid w:val="007A481A"/>
    <w:rsid w:val="007B1F37"/>
    <w:rsid w:val="007B3835"/>
    <w:rsid w:val="007B417E"/>
    <w:rsid w:val="007C2527"/>
    <w:rsid w:val="007C32C6"/>
    <w:rsid w:val="007C6F0A"/>
    <w:rsid w:val="007D1D6D"/>
    <w:rsid w:val="007D741F"/>
    <w:rsid w:val="007E1DA8"/>
    <w:rsid w:val="007E2701"/>
    <w:rsid w:val="007E35E4"/>
    <w:rsid w:val="007F0E17"/>
    <w:rsid w:val="007F51EB"/>
    <w:rsid w:val="007F5215"/>
    <w:rsid w:val="00800E70"/>
    <w:rsid w:val="00801390"/>
    <w:rsid w:val="00804D93"/>
    <w:rsid w:val="00804FC3"/>
    <w:rsid w:val="008072C8"/>
    <w:rsid w:val="00807F8C"/>
    <w:rsid w:val="0081012C"/>
    <w:rsid w:val="008150B6"/>
    <w:rsid w:val="008154CB"/>
    <w:rsid w:val="00816006"/>
    <w:rsid w:val="00817E28"/>
    <w:rsid w:val="008223D6"/>
    <w:rsid w:val="008239CE"/>
    <w:rsid w:val="00824CB0"/>
    <w:rsid w:val="00825EA3"/>
    <w:rsid w:val="008270FA"/>
    <w:rsid w:val="00827EE7"/>
    <w:rsid w:val="00833964"/>
    <w:rsid w:val="0083624F"/>
    <w:rsid w:val="00836439"/>
    <w:rsid w:val="0084279D"/>
    <w:rsid w:val="008427ED"/>
    <w:rsid w:val="00843B80"/>
    <w:rsid w:val="00856A09"/>
    <w:rsid w:val="0086622F"/>
    <w:rsid w:val="0087512A"/>
    <w:rsid w:val="008808D7"/>
    <w:rsid w:val="008854C8"/>
    <w:rsid w:val="008876F8"/>
    <w:rsid w:val="00887EB6"/>
    <w:rsid w:val="00890E6A"/>
    <w:rsid w:val="00891C27"/>
    <w:rsid w:val="00892A11"/>
    <w:rsid w:val="00894987"/>
    <w:rsid w:val="00895AFB"/>
    <w:rsid w:val="008A0ACF"/>
    <w:rsid w:val="008A4161"/>
    <w:rsid w:val="008B395B"/>
    <w:rsid w:val="008B510A"/>
    <w:rsid w:val="008B5A23"/>
    <w:rsid w:val="008B6AA3"/>
    <w:rsid w:val="008C10FE"/>
    <w:rsid w:val="008C36FC"/>
    <w:rsid w:val="008C72D6"/>
    <w:rsid w:val="008D5AB1"/>
    <w:rsid w:val="008D5EED"/>
    <w:rsid w:val="008D6C22"/>
    <w:rsid w:val="008E2026"/>
    <w:rsid w:val="008E29F8"/>
    <w:rsid w:val="008F09B4"/>
    <w:rsid w:val="008F2496"/>
    <w:rsid w:val="008F2D83"/>
    <w:rsid w:val="008F7313"/>
    <w:rsid w:val="009015E7"/>
    <w:rsid w:val="009024FA"/>
    <w:rsid w:val="00910912"/>
    <w:rsid w:val="009119D9"/>
    <w:rsid w:val="0091244F"/>
    <w:rsid w:val="0092061A"/>
    <w:rsid w:val="00921C67"/>
    <w:rsid w:val="00923F27"/>
    <w:rsid w:val="00925673"/>
    <w:rsid w:val="00927BCF"/>
    <w:rsid w:val="00927C97"/>
    <w:rsid w:val="00932109"/>
    <w:rsid w:val="00932B4F"/>
    <w:rsid w:val="00936399"/>
    <w:rsid w:val="009403F7"/>
    <w:rsid w:val="009414B0"/>
    <w:rsid w:val="009442BF"/>
    <w:rsid w:val="00945DAF"/>
    <w:rsid w:val="00947919"/>
    <w:rsid w:val="009516C3"/>
    <w:rsid w:val="00952B06"/>
    <w:rsid w:val="0095514F"/>
    <w:rsid w:val="00955D5B"/>
    <w:rsid w:val="00956988"/>
    <w:rsid w:val="0096435A"/>
    <w:rsid w:val="00964D3C"/>
    <w:rsid w:val="00966622"/>
    <w:rsid w:val="00970787"/>
    <w:rsid w:val="00976463"/>
    <w:rsid w:val="00980C9E"/>
    <w:rsid w:val="00987226"/>
    <w:rsid w:val="00991556"/>
    <w:rsid w:val="00991F7F"/>
    <w:rsid w:val="00992352"/>
    <w:rsid w:val="00995461"/>
    <w:rsid w:val="009A0B2B"/>
    <w:rsid w:val="009A0EAB"/>
    <w:rsid w:val="009A5013"/>
    <w:rsid w:val="009A54AB"/>
    <w:rsid w:val="009B1960"/>
    <w:rsid w:val="009B29F8"/>
    <w:rsid w:val="009B33CF"/>
    <w:rsid w:val="009C33A8"/>
    <w:rsid w:val="009C5BE9"/>
    <w:rsid w:val="009C7D08"/>
    <w:rsid w:val="009D034F"/>
    <w:rsid w:val="009D0CA1"/>
    <w:rsid w:val="009D54C4"/>
    <w:rsid w:val="009D6DE6"/>
    <w:rsid w:val="009E1979"/>
    <w:rsid w:val="009E4425"/>
    <w:rsid w:val="009E5335"/>
    <w:rsid w:val="009F63C1"/>
    <w:rsid w:val="00A00E2B"/>
    <w:rsid w:val="00A110B1"/>
    <w:rsid w:val="00A14045"/>
    <w:rsid w:val="00A205E1"/>
    <w:rsid w:val="00A206DA"/>
    <w:rsid w:val="00A20D4E"/>
    <w:rsid w:val="00A20E52"/>
    <w:rsid w:val="00A22C35"/>
    <w:rsid w:val="00A235A2"/>
    <w:rsid w:val="00A256A9"/>
    <w:rsid w:val="00A2749D"/>
    <w:rsid w:val="00A31FC8"/>
    <w:rsid w:val="00A36E14"/>
    <w:rsid w:val="00A372B1"/>
    <w:rsid w:val="00A4753F"/>
    <w:rsid w:val="00A47BC4"/>
    <w:rsid w:val="00A610B8"/>
    <w:rsid w:val="00A6517D"/>
    <w:rsid w:val="00A707D3"/>
    <w:rsid w:val="00A74569"/>
    <w:rsid w:val="00A827B1"/>
    <w:rsid w:val="00A86063"/>
    <w:rsid w:val="00A862ED"/>
    <w:rsid w:val="00A875A1"/>
    <w:rsid w:val="00AB0FC4"/>
    <w:rsid w:val="00AB6A0E"/>
    <w:rsid w:val="00AD1669"/>
    <w:rsid w:val="00AD1F07"/>
    <w:rsid w:val="00AD63B3"/>
    <w:rsid w:val="00AD7EB4"/>
    <w:rsid w:val="00AD7F70"/>
    <w:rsid w:val="00AE2AC0"/>
    <w:rsid w:val="00AE3668"/>
    <w:rsid w:val="00AE3AB1"/>
    <w:rsid w:val="00AE6410"/>
    <w:rsid w:val="00AE6739"/>
    <w:rsid w:val="00AF2663"/>
    <w:rsid w:val="00AF2ED9"/>
    <w:rsid w:val="00AF2F5C"/>
    <w:rsid w:val="00AF320D"/>
    <w:rsid w:val="00AF7C68"/>
    <w:rsid w:val="00B00072"/>
    <w:rsid w:val="00B01DF0"/>
    <w:rsid w:val="00B03FB2"/>
    <w:rsid w:val="00B0592C"/>
    <w:rsid w:val="00B06092"/>
    <w:rsid w:val="00B11778"/>
    <w:rsid w:val="00B11CC0"/>
    <w:rsid w:val="00B128EA"/>
    <w:rsid w:val="00B20A07"/>
    <w:rsid w:val="00B21647"/>
    <w:rsid w:val="00B23C26"/>
    <w:rsid w:val="00B245A0"/>
    <w:rsid w:val="00B30C35"/>
    <w:rsid w:val="00B317D1"/>
    <w:rsid w:val="00B33CC7"/>
    <w:rsid w:val="00B3708A"/>
    <w:rsid w:val="00B37363"/>
    <w:rsid w:val="00B40B45"/>
    <w:rsid w:val="00B42A0A"/>
    <w:rsid w:val="00B568EB"/>
    <w:rsid w:val="00B63AAE"/>
    <w:rsid w:val="00B65ECF"/>
    <w:rsid w:val="00B76A7B"/>
    <w:rsid w:val="00B81F50"/>
    <w:rsid w:val="00B827F0"/>
    <w:rsid w:val="00B84E1B"/>
    <w:rsid w:val="00B851F3"/>
    <w:rsid w:val="00B85678"/>
    <w:rsid w:val="00B86437"/>
    <w:rsid w:val="00B879EA"/>
    <w:rsid w:val="00B90F05"/>
    <w:rsid w:val="00B93580"/>
    <w:rsid w:val="00B94F78"/>
    <w:rsid w:val="00B95C05"/>
    <w:rsid w:val="00BA041C"/>
    <w:rsid w:val="00BA1797"/>
    <w:rsid w:val="00BA7603"/>
    <w:rsid w:val="00BA78AD"/>
    <w:rsid w:val="00BB2AE7"/>
    <w:rsid w:val="00BB32D6"/>
    <w:rsid w:val="00BB6FF2"/>
    <w:rsid w:val="00BB75B1"/>
    <w:rsid w:val="00BC6155"/>
    <w:rsid w:val="00BE6CE3"/>
    <w:rsid w:val="00BF1FAF"/>
    <w:rsid w:val="00C01A1D"/>
    <w:rsid w:val="00C0378E"/>
    <w:rsid w:val="00C1412E"/>
    <w:rsid w:val="00C20780"/>
    <w:rsid w:val="00C214A7"/>
    <w:rsid w:val="00C21610"/>
    <w:rsid w:val="00C21861"/>
    <w:rsid w:val="00C235D5"/>
    <w:rsid w:val="00C25809"/>
    <w:rsid w:val="00C268AF"/>
    <w:rsid w:val="00C30D18"/>
    <w:rsid w:val="00C40BB3"/>
    <w:rsid w:val="00C422D8"/>
    <w:rsid w:val="00C42EF7"/>
    <w:rsid w:val="00C47A02"/>
    <w:rsid w:val="00C47E08"/>
    <w:rsid w:val="00C501F1"/>
    <w:rsid w:val="00C526C7"/>
    <w:rsid w:val="00C54814"/>
    <w:rsid w:val="00C62B82"/>
    <w:rsid w:val="00C66D61"/>
    <w:rsid w:val="00C73283"/>
    <w:rsid w:val="00C82349"/>
    <w:rsid w:val="00C93E79"/>
    <w:rsid w:val="00C93F26"/>
    <w:rsid w:val="00CA0CA4"/>
    <w:rsid w:val="00CA266A"/>
    <w:rsid w:val="00CA294F"/>
    <w:rsid w:val="00CA55AE"/>
    <w:rsid w:val="00CB3E80"/>
    <w:rsid w:val="00CB7B9B"/>
    <w:rsid w:val="00CB7EDD"/>
    <w:rsid w:val="00CC0E06"/>
    <w:rsid w:val="00CC1C72"/>
    <w:rsid w:val="00CC2419"/>
    <w:rsid w:val="00CC405E"/>
    <w:rsid w:val="00CC6261"/>
    <w:rsid w:val="00CD06A1"/>
    <w:rsid w:val="00CD308E"/>
    <w:rsid w:val="00CD5178"/>
    <w:rsid w:val="00CE08DD"/>
    <w:rsid w:val="00CF07D1"/>
    <w:rsid w:val="00CF79A2"/>
    <w:rsid w:val="00D009D8"/>
    <w:rsid w:val="00D03467"/>
    <w:rsid w:val="00D03EDA"/>
    <w:rsid w:val="00D0485D"/>
    <w:rsid w:val="00D05450"/>
    <w:rsid w:val="00D07E9F"/>
    <w:rsid w:val="00D16CE7"/>
    <w:rsid w:val="00D17B21"/>
    <w:rsid w:val="00D2019A"/>
    <w:rsid w:val="00D20B28"/>
    <w:rsid w:val="00D24724"/>
    <w:rsid w:val="00D25B78"/>
    <w:rsid w:val="00D26578"/>
    <w:rsid w:val="00D277F8"/>
    <w:rsid w:val="00D30531"/>
    <w:rsid w:val="00D30541"/>
    <w:rsid w:val="00D30D77"/>
    <w:rsid w:val="00D374FA"/>
    <w:rsid w:val="00D414C7"/>
    <w:rsid w:val="00D46631"/>
    <w:rsid w:val="00D47A77"/>
    <w:rsid w:val="00D518EF"/>
    <w:rsid w:val="00D522D0"/>
    <w:rsid w:val="00D54126"/>
    <w:rsid w:val="00D57A61"/>
    <w:rsid w:val="00D57C29"/>
    <w:rsid w:val="00D640CB"/>
    <w:rsid w:val="00D66E64"/>
    <w:rsid w:val="00D71531"/>
    <w:rsid w:val="00D7302A"/>
    <w:rsid w:val="00D777CE"/>
    <w:rsid w:val="00D80529"/>
    <w:rsid w:val="00D8098F"/>
    <w:rsid w:val="00D82024"/>
    <w:rsid w:val="00D84D20"/>
    <w:rsid w:val="00D90035"/>
    <w:rsid w:val="00D9201B"/>
    <w:rsid w:val="00D92554"/>
    <w:rsid w:val="00D9622F"/>
    <w:rsid w:val="00DA225A"/>
    <w:rsid w:val="00DA2BCF"/>
    <w:rsid w:val="00DA3752"/>
    <w:rsid w:val="00DA6D7C"/>
    <w:rsid w:val="00DA7C7A"/>
    <w:rsid w:val="00DB3325"/>
    <w:rsid w:val="00DB417C"/>
    <w:rsid w:val="00DB69BD"/>
    <w:rsid w:val="00DC0A9B"/>
    <w:rsid w:val="00DC18F0"/>
    <w:rsid w:val="00DD6876"/>
    <w:rsid w:val="00DE251E"/>
    <w:rsid w:val="00DE3D53"/>
    <w:rsid w:val="00DF14A9"/>
    <w:rsid w:val="00DF2765"/>
    <w:rsid w:val="00DF4967"/>
    <w:rsid w:val="00E02668"/>
    <w:rsid w:val="00E12E38"/>
    <w:rsid w:val="00E13FD7"/>
    <w:rsid w:val="00E15F2A"/>
    <w:rsid w:val="00E17AEC"/>
    <w:rsid w:val="00E17F84"/>
    <w:rsid w:val="00E22AF4"/>
    <w:rsid w:val="00E314D5"/>
    <w:rsid w:val="00E327A8"/>
    <w:rsid w:val="00E3684C"/>
    <w:rsid w:val="00E37251"/>
    <w:rsid w:val="00E4318E"/>
    <w:rsid w:val="00E43EE7"/>
    <w:rsid w:val="00E46C6E"/>
    <w:rsid w:val="00E50304"/>
    <w:rsid w:val="00E5114C"/>
    <w:rsid w:val="00E5168A"/>
    <w:rsid w:val="00E5349B"/>
    <w:rsid w:val="00E57767"/>
    <w:rsid w:val="00E63CAA"/>
    <w:rsid w:val="00E647C1"/>
    <w:rsid w:val="00E65051"/>
    <w:rsid w:val="00E6597F"/>
    <w:rsid w:val="00E7017E"/>
    <w:rsid w:val="00E71DB5"/>
    <w:rsid w:val="00E75134"/>
    <w:rsid w:val="00E8118F"/>
    <w:rsid w:val="00E83AE0"/>
    <w:rsid w:val="00E91708"/>
    <w:rsid w:val="00E92E1F"/>
    <w:rsid w:val="00E97391"/>
    <w:rsid w:val="00E979C1"/>
    <w:rsid w:val="00EA470C"/>
    <w:rsid w:val="00EA534E"/>
    <w:rsid w:val="00EB1F7B"/>
    <w:rsid w:val="00EB27E2"/>
    <w:rsid w:val="00EB5E9C"/>
    <w:rsid w:val="00EB794A"/>
    <w:rsid w:val="00EC0A47"/>
    <w:rsid w:val="00EC19DC"/>
    <w:rsid w:val="00EC1E4F"/>
    <w:rsid w:val="00EC2FD4"/>
    <w:rsid w:val="00ED2E56"/>
    <w:rsid w:val="00ED45E5"/>
    <w:rsid w:val="00ED60C2"/>
    <w:rsid w:val="00ED7D9D"/>
    <w:rsid w:val="00EE6F82"/>
    <w:rsid w:val="00EF37EC"/>
    <w:rsid w:val="00EF663F"/>
    <w:rsid w:val="00F001A8"/>
    <w:rsid w:val="00F16776"/>
    <w:rsid w:val="00F25B16"/>
    <w:rsid w:val="00F26130"/>
    <w:rsid w:val="00F33186"/>
    <w:rsid w:val="00F333EE"/>
    <w:rsid w:val="00F34909"/>
    <w:rsid w:val="00F437F0"/>
    <w:rsid w:val="00F47D22"/>
    <w:rsid w:val="00F52705"/>
    <w:rsid w:val="00F5377C"/>
    <w:rsid w:val="00F61D82"/>
    <w:rsid w:val="00F7389E"/>
    <w:rsid w:val="00F74E9B"/>
    <w:rsid w:val="00F770F2"/>
    <w:rsid w:val="00F905F6"/>
    <w:rsid w:val="00F92630"/>
    <w:rsid w:val="00F94C25"/>
    <w:rsid w:val="00FA0733"/>
    <w:rsid w:val="00FA6179"/>
    <w:rsid w:val="00FA62D0"/>
    <w:rsid w:val="00FB0059"/>
    <w:rsid w:val="00FB4BA3"/>
    <w:rsid w:val="00FB58EE"/>
    <w:rsid w:val="00FB78E3"/>
    <w:rsid w:val="00FC48BE"/>
    <w:rsid w:val="00FD1B5F"/>
    <w:rsid w:val="00FD7C08"/>
    <w:rsid w:val="00FE01B7"/>
    <w:rsid w:val="00FE4E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014D64"/>
  <w15:docId w15:val="{B3C8262A-4F52-40A3-947D-7EF54974D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47E08"/>
    <w:pPr>
      <w:keepNext/>
      <w:spacing w:before="240" w:after="60" w:line="240" w:lineRule="auto"/>
      <w:outlineLvl w:val="0"/>
    </w:pPr>
    <w:rPr>
      <w:rFonts w:ascii="Arial" w:eastAsia="Batang" w:hAnsi="Arial" w:cs="Arial"/>
      <w:b/>
      <w:bCs/>
      <w:kern w:val="32"/>
      <w:sz w:val="32"/>
      <w:szCs w:val="32"/>
      <w:lang w:eastAsia="ko-KR"/>
    </w:rPr>
  </w:style>
  <w:style w:type="paragraph" w:styleId="Heading2">
    <w:name w:val="heading 2"/>
    <w:basedOn w:val="Normal"/>
    <w:next w:val="Normal"/>
    <w:link w:val="Heading2Char"/>
    <w:unhideWhenUsed/>
    <w:qFormat/>
    <w:rsid w:val="002F75F5"/>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qFormat/>
    <w:rsid w:val="002F75F5"/>
    <w:pPr>
      <w:widowControl w:val="0"/>
      <w:spacing w:after="0" w:line="240" w:lineRule="auto"/>
      <w:ind w:left="2831" w:hanging="720"/>
      <w:outlineLvl w:val="2"/>
    </w:pPr>
    <w:rPr>
      <w:rFonts w:ascii="Arial Narrow" w:eastAsia="Arial Narrow" w:hAnsi="Arial Narrow"/>
      <w:b/>
      <w:bCs/>
      <w:i/>
      <w:sz w:val="24"/>
      <w:szCs w:val="24"/>
    </w:rPr>
  </w:style>
  <w:style w:type="paragraph" w:styleId="Heading4">
    <w:name w:val="heading 4"/>
    <w:basedOn w:val="Normal"/>
    <w:link w:val="Heading4Char"/>
    <w:uiPriority w:val="9"/>
    <w:qFormat/>
    <w:rsid w:val="00446A19"/>
    <w:pPr>
      <w:widowControl w:val="0"/>
      <w:autoSpaceDE w:val="0"/>
      <w:autoSpaceDN w:val="0"/>
      <w:spacing w:before="88" w:after="0" w:line="240" w:lineRule="auto"/>
      <w:outlineLvl w:val="3"/>
    </w:pPr>
    <w:rPr>
      <w:rFonts w:ascii="Arial" w:eastAsia="Arial" w:hAnsi="Arial" w:cs="Arial"/>
      <w:b/>
      <w:bCs/>
      <w:sz w:val="34"/>
      <w:szCs w:val="34"/>
    </w:rPr>
  </w:style>
  <w:style w:type="paragraph" w:styleId="Heading5">
    <w:name w:val="heading 5"/>
    <w:basedOn w:val="Normal"/>
    <w:next w:val="Normal"/>
    <w:link w:val="Heading5Char"/>
    <w:qFormat/>
    <w:rsid w:val="00C47E08"/>
    <w:pPr>
      <w:keepNext/>
      <w:overflowPunct w:val="0"/>
      <w:autoSpaceDE w:val="0"/>
      <w:autoSpaceDN w:val="0"/>
      <w:adjustRightInd w:val="0"/>
      <w:spacing w:after="0" w:line="240" w:lineRule="auto"/>
      <w:jc w:val="center"/>
      <w:textAlignment w:val="baseline"/>
      <w:outlineLvl w:val="4"/>
    </w:pPr>
    <w:rPr>
      <w:rFonts w:ascii="BangkokGothic" w:eastAsia="Times New Roman" w:hAnsi="BangkokGothic" w:cs="Times New Roman"/>
      <w:b/>
      <w:sz w:val="28"/>
      <w:szCs w:val="20"/>
      <w:lang w:val="en-GB"/>
    </w:rPr>
  </w:style>
  <w:style w:type="paragraph" w:styleId="Heading6">
    <w:name w:val="heading 6"/>
    <w:basedOn w:val="Normal"/>
    <w:next w:val="Normal"/>
    <w:link w:val="Heading6Char"/>
    <w:unhideWhenUsed/>
    <w:qFormat/>
    <w:rsid w:val="00BE6CE3"/>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nhideWhenUsed/>
    <w:qFormat/>
    <w:rsid w:val="00BE6CE3"/>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link w:val="Heading8Char"/>
    <w:qFormat/>
    <w:rsid w:val="00446A19"/>
    <w:pPr>
      <w:widowControl w:val="0"/>
      <w:autoSpaceDE w:val="0"/>
      <w:autoSpaceDN w:val="0"/>
      <w:spacing w:after="0" w:line="240" w:lineRule="auto"/>
      <w:ind w:left="104"/>
      <w:outlineLvl w:val="7"/>
    </w:pPr>
    <w:rPr>
      <w:rFonts w:ascii="Tahoma" w:eastAsia="Tahoma" w:hAnsi="Tahoma" w:cs="Tahoma"/>
      <w:sz w:val="28"/>
      <w:szCs w:val="28"/>
    </w:rPr>
  </w:style>
  <w:style w:type="paragraph" w:styleId="Heading9">
    <w:name w:val="heading 9"/>
    <w:basedOn w:val="Normal"/>
    <w:link w:val="Heading9Char"/>
    <w:qFormat/>
    <w:rsid w:val="00446A19"/>
    <w:pPr>
      <w:widowControl w:val="0"/>
      <w:autoSpaceDE w:val="0"/>
      <w:autoSpaceDN w:val="0"/>
      <w:spacing w:after="0" w:line="240" w:lineRule="auto"/>
      <w:ind w:left="838"/>
      <w:outlineLvl w:val="8"/>
    </w:pPr>
    <w:rPr>
      <w:rFonts w:ascii="Arial MT" w:eastAsia="Arial MT" w:hAnsi="Arial MT" w:cs="Arial MT"/>
      <w:sz w:val="27"/>
      <w:szCs w:val="27"/>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47E08"/>
    <w:rPr>
      <w:rFonts w:ascii="Arial" w:eastAsia="Batang" w:hAnsi="Arial" w:cs="Arial"/>
      <w:b/>
      <w:bCs/>
      <w:kern w:val="32"/>
      <w:sz w:val="32"/>
      <w:szCs w:val="32"/>
      <w:lang w:eastAsia="ko-KR"/>
    </w:rPr>
  </w:style>
  <w:style w:type="character" w:customStyle="1" w:styleId="Heading5Char">
    <w:name w:val="Heading 5 Char"/>
    <w:basedOn w:val="DefaultParagraphFont"/>
    <w:link w:val="Heading5"/>
    <w:rsid w:val="00C47E08"/>
    <w:rPr>
      <w:rFonts w:ascii="BangkokGothic" w:eastAsia="Times New Roman" w:hAnsi="BangkokGothic" w:cs="Times New Roman"/>
      <w:b/>
      <w:sz w:val="28"/>
      <w:szCs w:val="20"/>
      <w:lang w:val="en-GB"/>
    </w:rPr>
  </w:style>
  <w:style w:type="numbering" w:customStyle="1" w:styleId="NoList1">
    <w:name w:val="No List1"/>
    <w:next w:val="NoList"/>
    <w:semiHidden/>
    <w:unhideWhenUsed/>
    <w:rsid w:val="00C47E08"/>
  </w:style>
  <w:style w:type="paragraph" w:styleId="Header">
    <w:name w:val="header"/>
    <w:aliases w:val=" Char,Header Char1,Char,h"/>
    <w:basedOn w:val="Normal"/>
    <w:link w:val="HeaderChar"/>
    <w:rsid w:val="00C47E08"/>
    <w:pPr>
      <w:tabs>
        <w:tab w:val="center" w:pos="4320"/>
        <w:tab w:val="right" w:pos="8640"/>
      </w:tabs>
      <w:spacing w:after="0" w:line="240" w:lineRule="auto"/>
    </w:pPr>
    <w:rPr>
      <w:rFonts w:ascii="Times New Roman" w:eastAsia="Batang" w:hAnsi="Times New Roman" w:cs="Times New Roman"/>
      <w:sz w:val="24"/>
      <w:szCs w:val="24"/>
      <w:lang w:eastAsia="ko-KR"/>
    </w:rPr>
  </w:style>
  <w:style w:type="character" w:customStyle="1" w:styleId="HeaderChar">
    <w:name w:val="Header Char"/>
    <w:aliases w:val=" Char Char,Header Char1 Char,Char Char,h Char"/>
    <w:basedOn w:val="DefaultParagraphFont"/>
    <w:link w:val="Header"/>
    <w:rsid w:val="00C47E08"/>
    <w:rPr>
      <w:rFonts w:ascii="Times New Roman" w:eastAsia="Batang" w:hAnsi="Times New Roman" w:cs="Times New Roman"/>
      <w:sz w:val="24"/>
      <w:szCs w:val="24"/>
      <w:lang w:eastAsia="ko-KR"/>
    </w:rPr>
  </w:style>
  <w:style w:type="paragraph" w:styleId="Footer">
    <w:name w:val="footer"/>
    <w:basedOn w:val="Normal"/>
    <w:link w:val="FooterChar"/>
    <w:uiPriority w:val="99"/>
    <w:rsid w:val="00C47E08"/>
    <w:pPr>
      <w:tabs>
        <w:tab w:val="center" w:pos="4320"/>
        <w:tab w:val="right" w:pos="8640"/>
      </w:tabs>
      <w:spacing w:after="0" w:line="240" w:lineRule="auto"/>
    </w:pPr>
    <w:rPr>
      <w:rFonts w:ascii="Times New Roman" w:eastAsia="Batang" w:hAnsi="Times New Roman" w:cs="Times New Roman"/>
      <w:sz w:val="24"/>
      <w:szCs w:val="24"/>
      <w:lang w:eastAsia="ko-KR"/>
    </w:rPr>
  </w:style>
  <w:style w:type="character" w:customStyle="1" w:styleId="FooterChar">
    <w:name w:val="Footer Char"/>
    <w:basedOn w:val="DefaultParagraphFont"/>
    <w:link w:val="Footer"/>
    <w:uiPriority w:val="99"/>
    <w:rsid w:val="00C47E08"/>
    <w:rPr>
      <w:rFonts w:ascii="Times New Roman" w:eastAsia="Batang" w:hAnsi="Times New Roman" w:cs="Times New Roman"/>
      <w:sz w:val="24"/>
      <w:szCs w:val="24"/>
      <w:lang w:eastAsia="ko-KR"/>
    </w:rPr>
  </w:style>
  <w:style w:type="paragraph" w:styleId="BodyText3">
    <w:name w:val="Body Text 3"/>
    <w:basedOn w:val="Normal"/>
    <w:link w:val="BodyText3Char"/>
    <w:rsid w:val="00C47E08"/>
    <w:pPr>
      <w:spacing w:after="0" w:line="240" w:lineRule="auto"/>
      <w:jc w:val="both"/>
    </w:pPr>
    <w:rPr>
      <w:rFonts w:ascii="BangkokGothic" w:eastAsia="Batang" w:hAnsi="BangkokGothic" w:cs="Arial"/>
      <w:bCs/>
      <w:kern w:val="32"/>
      <w:sz w:val="24"/>
      <w:szCs w:val="32"/>
      <w:lang w:eastAsia="ko-KR"/>
    </w:rPr>
  </w:style>
  <w:style w:type="character" w:customStyle="1" w:styleId="BodyText3Char">
    <w:name w:val="Body Text 3 Char"/>
    <w:basedOn w:val="DefaultParagraphFont"/>
    <w:link w:val="BodyText3"/>
    <w:rsid w:val="00C47E08"/>
    <w:rPr>
      <w:rFonts w:ascii="BangkokGothic" w:eastAsia="Batang" w:hAnsi="BangkokGothic" w:cs="Arial"/>
      <w:bCs/>
      <w:kern w:val="32"/>
      <w:sz w:val="24"/>
      <w:szCs w:val="32"/>
      <w:lang w:eastAsia="ko-KR"/>
    </w:rPr>
  </w:style>
  <w:style w:type="paragraph" w:styleId="BodyText">
    <w:name w:val="Body Text"/>
    <w:basedOn w:val="Normal"/>
    <w:link w:val="BodyTextChar"/>
    <w:qFormat/>
    <w:rsid w:val="00C47E08"/>
    <w:pPr>
      <w:overflowPunct w:val="0"/>
      <w:autoSpaceDE w:val="0"/>
      <w:autoSpaceDN w:val="0"/>
      <w:adjustRightInd w:val="0"/>
      <w:spacing w:after="120" w:line="240" w:lineRule="auto"/>
      <w:textAlignment w:val="baseline"/>
    </w:pPr>
    <w:rPr>
      <w:rFonts w:ascii="Times New Roman" w:eastAsia="Times New Roman" w:hAnsi="Times New Roman" w:cs="Times New Roman"/>
      <w:sz w:val="20"/>
      <w:szCs w:val="20"/>
      <w:lang w:val="en-GB"/>
    </w:rPr>
  </w:style>
  <w:style w:type="character" w:customStyle="1" w:styleId="BodyTextChar">
    <w:name w:val="Body Text Char"/>
    <w:basedOn w:val="DefaultParagraphFont"/>
    <w:link w:val="BodyText"/>
    <w:rsid w:val="00C47E08"/>
    <w:rPr>
      <w:rFonts w:ascii="Times New Roman" w:eastAsia="Times New Roman" w:hAnsi="Times New Roman" w:cs="Times New Roman"/>
      <w:sz w:val="20"/>
      <w:szCs w:val="20"/>
      <w:lang w:val="en-GB"/>
    </w:rPr>
  </w:style>
  <w:style w:type="paragraph" w:styleId="BodyTextIndent">
    <w:name w:val="Body Text Indent"/>
    <w:basedOn w:val="Normal"/>
    <w:link w:val="BodyTextIndentChar"/>
    <w:uiPriority w:val="99"/>
    <w:rsid w:val="00C47E08"/>
    <w:pPr>
      <w:overflowPunct w:val="0"/>
      <w:autoSpaceDE w:val="0"/>
      <w:autoSpaceDN w:val="0"/>
      <w:adjustRightInd w:val="0"/>
      <w:spacing w:after="120" w:line="240" w:lineRule="auto"/>
      <w:ind w:left="283"/>
      <w:textAlignment w:val="baseline"/>
    </w:pPr>
    <w:rPr>
      <w:rFonts w:ascii="Times New Roman" w:eastAsia="Times New Roman" w:hAnsi="Times New Roman" w:cs="Times New Roman"/>
      <w:sz w:val="20"/>
      <w:szCs w:val="20"/>
      <w:lang w:val="en-GB"/>
    </w:rPr>
  </w:style>
  <w:style w:type="character" w:customStyle="1" w:styleId="BodyTextIndentChar">
    <w:name w:val="Body Text Indent Char"/>
    <w:basedOn w:val="DefaultParagraphFont"/>
    <w:link w:val="BodyTextIndent"/>
    <w:uiPriority w:val="99"/>
    <w:rsid w:val="00C47E08"/>
    <w:rPr>
      <w:rFonts w:ascii="Times New Roman" w:eastAsia="Times New Roman" w:hAnsi="Times New Roman" w:cs="Times New Roman"/>
      <w:sz w:val="20"/>
      <w:szCs w:val="20"/>
      <w:lang w:val="en-GB"/>
    </w:rPr>
  </w:style>
  <w:style w:type="paragraph" w:styleId="BodyTextIndent2">
    <w:name w:val="Body Text Indent 2"/>
    <w:basedOn w:val="Normal"/>
    <w:link w:val="BodyTextIndent2Char"/>
    <w:rsid w:val="00C47E08"/>
    <w:pPr>
      <w:overflowPunct w:val="0"/>
      <w:autoSpaceDE w:val="0"/>
      <w:autoSpaceDN w:val="0"/>
      <w:adjustRightInd w:val="0"/>
      <w:spacing w:after="120" w:line="480" w:lineRule="auto"/>
      <w:ind w:left="283"/>
      <w:textAlignment w:val="baseline"/>
    </w:pPr>
    <w:rPr>
      <w:rFonts w:ascii="Times New Roman" w:eastAsia="Times New Roman" w:hAnsi="Times New Roman" w:cs="Times New Roman"/>
      <w:sz w:val="20"/>
      <w:szCs w:val="20"/>
      <w:lang w:val="en-GB"/>
    </w:rPr>
  </w:style>
  <w:style w:type="character" w:customStyle="1" w:styleId="BodyTextIndent2Char">
    <w:name w:val="Body Text Indent 2 Char"/>
    <w:basedOn w:val="DefaultParagraphFont"/>
    <w:link w:val="BodyTextIndent2"/>
    <w:rsid w:val="00C47E08"/>
    <w:rPr>
      <w:rFonts w:ascii="Times New Roman" w:eastAsia="Times New Roman" w:hAnsi="Times New Roman" w:cs="Times New Roman"/>
      <w:sz w:val="20"/>
      <w:szCs w:val="20"/>
      <w:lang w:val="en-GB"/>
    </w:rPr>
  </w:style>
  <w:style w:type="paragraph" w:styleId="BodyTextIndent3">
    <w:name w:val="Body Text Indent 3"/>
    <w:basedOn w:val="Normal"/>
    <w:link w:val="BodyTextIndent3Char"/>
    <w:rsid w:val="00C47E08"/>
    <w:pPr>
      <w:overflowPunct w:val="0"/>
      <w:autoSpaceDE w:val="0"/>
      <w:autoSpaceDN w:val="0"/>
      <w:adjustRightInd w:val="0"/>
      <w:spacing w:after="120" w:line="240" w:lineRule="auto"/>
      <w:ind w:left="283"/>
      <w:textAlignment w:val="baseline"/>
    </w:pPr>
    <w:rPr>
      <w:rFonts w:ascii="Times New Roman" w:eastAsia="Times New Roman" w:hAnsi="Times New Roman" w:cs="Times New Roman"/>
      <w:sz w:val="16"/>
      <w:szCs w:val="16"/>
      <w:lang w:val="en-GB"/>
    </w:rPr>
  </w:style>
  <w:style w:type="character" w:customStyle="1" w:styleId="BodyTextIndent3Char">
    <w:name w:val="Body Text Indent 3 Char"/>
    <w:basedOn w:val="DefaultParagraphFont"/>
    <w:link w:val="BodyTextIndent3"/>
    <w:rsid w:val="00C47E08"/>
    <w:rPr>
      <w:rFonts w:ascii="Times New Roman" w:eastAsia="Times New Roman" w:hAnsi="Times New Roman" w:cs="Times New Roman"/>
      <w:sz w:val="16"/>
      <w:szCs w:val="16"/>
      <w:lang w:val="en-GB"/>
    </w:rPr>
  </w:style>
  <w:style w:type="paragraph" w:styleId="BodyText2">
    <w:name w:val="Body Text 2"/>
    <w:basedOn w:val="Normal"/>
    <w:link w:val="BodyText2Char"/>
    <w:rsid w:val="00C47E08"/>
    <w:pPr>
      <w:spacing w:after="120" w:line="480" w:lineRule="auto"/>
    </w:pPr>
    <w:rPr>
      <w:rFonts w:ascii="Times New Roman" w:eastAsia="Batang" w:hAnsi="Times New Roman" w:cs="Times New Roman"/>
      <w:sz w:val="24"/>
      <w:szCs w:val="24"/>
      <w:lang w:eastAsia="ko-KR"/>
    </w:rPr>
  </w:style>
  <w:style w:type="character" w:customStyle="1" w:styleId="BodyText2Char">
    <w:name w:val="Body Text 2 Char"/>
    <w:basedOn w:val="DefaultParagraphFont"/>
    <w:link w:val="BodyText2"/>
    <w:rsid w:val="00C47E08"/>
    <w:rPr>
      <w:rFonts w:ascii="Times New Roman" w:eastAsia="Batang" w:hAnsi="Times New Roman" w:cs="Times New Roman"/>
      <w:sz w:val="24"/>
      <w:szCs w:val="24"/>
      <w:lang w:eastAsia="ko-KR"/>
    </w:rPr>
  </w:style>
  <w:style w:type="paragraph" w:styleId="Subtitle">
    <w:name w:val="Subtitle"/>
    <w:basedOn w:val="Normal"/>
    <w:link w:val="SubtitleChar"/>
    <w:qFormat/>
    <w:rsid w:val="00C47E08"/>
    <w:pPr>
      <w:spacing w:after="0" w:line="240" w:lineRule="auto"/>
      <w:jc w:val="center"/>
    </w:pPr>
    <w:rPr>
      <w:rFonts w:ascii="YU L Swiss" w:eastAsia="Times New Roman" w:hAnsi="YU L Swiss" w:cs="Times New Roman"/>
      <w:kern w:val="18"/>
      <w:sz w:val="24"/>
      <w:szCs w:val="20"/>
    </w:rPr>
  </w:style>
  <w:style w:type="character" w:customStyle="1" w:styleId="SubtitleChar">
    <w:name w:val="Subtitle Char"/>
    <w:basedOn w:val="DefaultParagraphFont"/>
    <w:link w:val="Subtitle"/>
    <w:rsid w:val="00C47E08"/>
    <w:rPr>
      <w:rFonts w:ascii="YU L Swiss" w:eastAsia="Times New Roman" w:hAnsi="YU L Swiss" w:cs="Times New Roman"/>
      <w:kern w:val="18"/>
      <w:sz w:val="24"/>
      <w:szCs w:val="20"/>
    </w:rPr>
  </w:style>
  <w:style w:type="table" w:styleId="TableGrid">
    <w:name w:val="Table Grid"/>
    <w:basedOn w:val="TableNormal"/>
    <w:uiPriority w:val="39"/>
    <w:rsid w:val="00C47E08"/>
    <w:pPr>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C47E08"/>
    <w:pPr>
      <w:spacing w:after="0" w:line="240" w:lineRule="auto"/>
      <w:ind w:left="-426" w:right="-432" w:firstLine="426"/>
      <w:jc w:val="both"/>
    </w:pPr>
    <w:rPr>
      <w:rFonts w:ascii="YU L Swiss" w:eastAsia="Times New Roman" w:hAnsi="YU L Swiss" w:cs="Times New Roman"/>
      <w:sz w:val="24"/>
      <w:szCs w:val="20"/>
    </w:rPr>
  </w:style>
  <w:style w:type="paragraph" w:styleId="BalloonText">
    <w:name w:val="Balloon Text"/>
    <w:basedOn w:val="Normal"/>
    <w:link w:val="BalloonTextChar"/>
    <w:uiPriority w:val="99"/>
    <w:unhideWhenUsed/>
    <w:rsid w:val="00C47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C47E08"/>
    <w:rPr>
      <w:rFonts w:ascii="Tahoma" w:hAnsi="Tahoma" w:cs="Tahoma"/>
      <w:sz w:val="16"/>
      <w:szCs w:val="16"/>
    </w:rPr>
  </w:style>
  <w:style w:type="paragraph" w:styleId="ListParagraph">
    <w:name w:val="List Paragraph"/>
    <w:basedOn w:val="Normal"/>
    <w:link w:val="ListParagraphChar"/>
    <w:uiPriority w:val="34"/>
    <w:qFormat/>
    <w:rsid w:val="00545A2E"/>
    <w:pPr>
      <w:ind w:left="720"/>
      <w:contextualSpacing/>
    </w:pPr>
  </w:style>
  <w:style w:type="character" w:styleId="CommentReference">
    <w:name w:val="annotation reference"/>
    <w:basedOn w:val="DefaultParagraphFont"/>
    <w:uiPriority w:val="99"/>
    <w:unhideWhenUsed/>
    <w:rsid w:val="003E3F42"/>
    <w:rPr>
      <w:sz w:val="16"/>
      <w:szCs w:val="16"/>
    </w:rPr>
  </w:style>
  <w:style w:type="paragraph" w:styleId="CommentText">
    <w:name w:val="annotation text"/>
    <w:basedOn w:val="Normal"/>
    <w:link w:val="CommentTextChar"/>
    <w:uiPriority w:val="99"/>
    <w:unhideWhenUsed/>
    <w:rsid w:val="003E3F42"/>
    <w:pPr>
      <w:spacing w:line="240" w:lineRule="auto"/>
    </w:pPr>
    <w:rPr>
      <w:sz w:val="20"/>
      <w:szCs w:val="20"/>
    </w:rPr>
  </w:style>
  <w:style w:type="character" w:customStyle="1" w:styleId="CommentTextChar">
    <w:name w:val="Comment Text Char"/>
    <w:basedOn w:val="DefaultParagraphFont"/>
    <w:link w:val="CommentText"/>
    <w:rsid w:val="003E3F42"/>
    <w:rPr>
      <w:sz w:val="20"/>
      <w:szCs w:val="20"/>
    </w:rPr>
  </w:style>
  <w:style w:type="character" w:styleId="Hyperlink">
    <w:name w:val="Hyperlink"/>
    <w:uiPriority w:val="99"/>
    <w:rsid w:val="00D03EDA"/>
    <w:rPr>
      <w:color w:val="0000FF"/>
      <w:u w:val="single"/>
    </w:rPr>
  </w:style>
  <w:style w:type="paragraph" w:customStyle="1" w:styleId="Style3">
    <w:name w:val="Style3"/>
    <w:basedOn w:val="Header"/>
    <w:link w:val="Style3Char"/>
    <w:qFormat/>
    <w:rsid w:val="00D03EDA"/>
    <w:pPr>
      <w:tabs>
        <w:tab w:val="clear" w:pos="4320"/>
        <w:tab w:val="clear" w:pos="8640"/>
        <w:tab w:val="center" w:pos="4153"/>
        <w:tab w:val="right" w:pos="8306"/>
      </w:tabs>
      <w:spacing w:after="360"/>
      <w:jc w:val="center"/>
    </w:pPr>
    <w:rPr>
      <w:rFonts w:ascii="Arial" w:eastAsia="Times New Roman" w:hAnsi="Arial" w:cs="Arial"/>
      <w:b/>
      <w:i/>
      <w:sz w:val="28"/>
      <w:szCs w:val="28"/>
      <w:u w:val="single"/>
      <w:lang w:eastAsia="en-US"/>
    </w:rPr>
  </w:style>
  <w:style w:type="character" w:customStyle="1" w:styleId="Style3Char">
    <w:name w:val="Style3 Char"/>
    <w:link w:val="Style3"/>
    <w:rsid w:val="00D03EDA"/>
    <w:rPr>
      <w:rFonts w:ascii="Arial" w:eastAsia="Times New Roman" w:hAnsi="Arial" w:cs="Arial"/>
      <w:b/>
      <w:i/>
      <w:sz w:val="28"/>
      <w:szCs w:val="28"/>
      <w:u w:val="single"/>
    </w:rPr>
  </w:style>
  <w:style w:type="character" w:customStyle="1" w:styleId="ListParagraphChar">
    <w:name w:val="List Paragraph Char"/>
    <w:link w:val="ListParagraph"/>
    <w:uiPriority w:val="34"/>
    <w:locked/>
    <w:rsid w:val="00817E28"/>
  </w:style>
  <w:style w:type="paragraph" w:customStyle="1" w:styleId="Style5">
    <w:name w:val="Style5"/>
    <w:basedOn w:val="Normal"/>
    <w:link w:val="Style5Char"/>
    <w:qFormat/>
    <w:rsid w:val="00296062"/>
    <w:pPr>
      <w:numPr>
        <w:numId w:val="8"/>
      </w:num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4"/>
      <w:szCs w:val="24"/>
    </w:rPr>
  </w:style>
  <w:style w:type="character" w:customStyle="1" w:styleId="Style5Char">
    <w:name w:val="Style5 Char"/>
    <w:link w:val="Style5"/>
    <w:rsid w:val="00296062"/>
    <w:rPr>
      <w:rFonts w:ascii="Times New Roman" w:eastAsia="Times New Roman" w:hAnsi="Times New Roman" w:cs="Times New Roman"/>
      <w:sz w:val="24"/>
      <w:szCs w:val="24"/>
    </w:rPr>
  </w:style>
  <w:style w:type="paragraph" w:customStyle="1" w:styleId="Heading22">
    <w:name w:val="Heading 2.2"/>
    <w:basedOn w:val="Normal"/>
    <w:next w:val="Normal"/>
    <w:rsid w:val="00296062"/>
    <w:pPr>
      <w:numPr>
        <w:numId w:val="9"/>
      </w:numPr>
      <w:autoSpaceDE w:val="0"/>
      <w:autoSpaceDN w:val="0"/>
      <w:spacing w:after="0" w:line="240" w:lineRule="auto"/>
    </w:pPr>
    <w:rPr>
      <w:rFonts w:ascii="Arial" w:eastAsia="Times New Roman" w:hAnsi="Arial" w:cs="Times New Roman"/>
      <w:b/>
      <w:sz w:val="24"/>
      <w:szCs w:val="20"/>
      <w:lang w:val="ru-RU"/>
    </w:rPr>
  </w:style>
  <w:style w:type="paragraph" w:customStyle="1" w:styleId="Style4">
    <w:name w:val="Style4"/>
    <w:basedOn w:val="Heading22"/>
    <w:link w:val="Style4Char"/>
    <w:qFormat/>
    <w:rsid w:val="00296062"/>
    <w:rPr>
      <w:sz w:val="22"/>
      <w:szCs w:val="22"/>
    </w:rPr>
  </w:style>
  <w:style w:type="character" w:customStyle="1" w:styleId="Style4Char">
    <w:name w:val="Style4 Char"/>
    <w:link w:val="Style4"/>
    <w:rsid w:val="00296062"/>
    <w:rPr>
      <w:rFonts w:ascii="Arial" w:eastAsia="Times New Roman" w:hAnsi="Arial" w:cs="Times New Roman"/>
      <w:b/>
      <w:lang w:val="ru-RU"/>
    </w:rPr>
  </w:style>
  <w:style w:type="character" w:styleId="BookTitle">
    <w:name w:val="Book Title"/>
    <w:uiPriority w:val="33"/>
    <w:qFormat/>
    <w:rsid w:val="00296062"/>
    <w:rPr>
      <w:rFonts w:ascii="Arial Bold" w:hAnsi="Arial Bold"/>
      <w:b/>
      <w:bCs/>
      <w:caps w:val="0"/>
      <w:smallCaps w:val="0"/>
      <w:spacing w:val="10"/>
      <w:sz w:val="22"/>
    </w:rPr>
  </w:style>
  <w:style w:type="paragraph" w:styleId="CommentSubject">
    <w:name w:val="annotation subject"/>
    <w:basedOn w:val="CommentText"/>
    <w:next w:val="CommentText"/>
    <w:link w:val="CommentSubjectChar"/>
    <w:uiPriority w:val="99"/>
    <w:semiHidden/>
    <w:unhideWhenUsed/>
    <w:rsid w:val="00725BFD"/>
    <w:rPr>
      <w:b/>
      <w:bCs/>
    </w:rPr>
  </w:style>
  <w:style w:type="character" w:customStyle="1" w:styleId="CommentSubjectChar">
    <w:name w:val="Comment Subject Char"/>
    <w:basedOn w:val="CommentTextChar"/>
    <w:link w:val="CommentSubject"/>
    <w:uiPriority w:val="99"/>
    <w:semiHidden/>
    <w:rsid w:val="00725BFD"/>
    <w:rPr>
      <w:b/>
      <w:bCs/>
      <w:sz w:val="20"/>
      <w:szCs w:val="20"/>
    </w:rPr>
  </w:style>
  <w:style w:type="paragraph" w:customStyle="1" w:styleId="TableParagraph">
    <w:name w:val="Table Paragraph"/>
    <w:basedOn w:val="Normal"/>
    <w:uiPriority w:val="1"/>
    <w:qFormat/>
    <w:rsid w:val="00157545"/>
    <w:pPr>
      <w:widowControl w:val="0"/>
      <w:spacing w:after="0" w:line="240" w:lineRule="auto"/>
    </w:pPr>
  </w:style>
  <w:style w:type="character" w:customStyle="1" w:styleId="Heading2Char">
    <w:name w:val="Heading 2 Char"/>
    <w:basedOn w:val="DefaultParagraphFont"/>
    <w:link w:val="Heading2"/>
    <w:rsid w:val="002F75F5"/>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2F75F5"/>
    <w:rPr>
      <w:rFonts w:ascii="Arial Narrow" w:eastAsia="Arial Narrow" w:hAnsi="Arial Narrow"/>
      <w:b/>
      <w:bCs/>
      <w:i/>
      <w:sz w:val="24"/>
      <w:szCs w:val="24"/>
    </w:rPr>
  </w:style>
  <w:style w:type="paragraph" w:styleId="TOC1">
    <w:name w:val="toc 1"/>
    <w:basedOn w:val="Normal"/>
    <w:uiPriority w:val="39"/>
    <w:qFormat/>
    <w:rsid w:val="002F75F5"/>
    <w:pPr>
      <w:widowControl w:val="0"/>
      <w:spacing w:before="158" w:after="0" w:line="240" w:lineRule="auto"/>
      <w:ind w:left="1352" w:hanging="201"/>
    </w:pPr>
    <w:rPr>
      <w:rFonts w:ascii="Arial Narrow" w:eastAsia="Arial Narrow" w:hAnsi="Arial Narrow"/>
      <w:b/>
      <w:bCs/>
    </w:rPr>
  </w:style>
  <w:style w:type="paragraph" w:styleId="TOC2">
    <w:name w:val="toc 2"/>
    <w:basedOn w:val="Normal"/>
    <w:uiPriority w:val="39"/>
    <w:qFormat/>
    <w:rsid w:val="002F75F5"/>
    <w:pPr>
      <w:widowControl w:val="0"/>
      <w:spacing w:before="158" w:after="0" w:line="240" w:lineRule="auto"/>
      <w:ind w:left="1352" w:hanging="201"/>
    </w:pPr>
    <w:rPr>
      <w:rFonts w:ascii="Arial Narrow" w:eastAsia="Arial Narrow" w:hAnsi="Arial Narrow"/>
      <w:b/>
      <w:bCs/>
      <w:i/>
    </w:rPr>
  </w:style>
  <w:style w:type="paragraph" w:styleId="TOC3">
    <w:name w:val="toc 3"/>
    <w:basedOn w:val="Normal"/>
    <w:uiPriority w:val="39"/>
    <w:qFormat/>
    <w:rsid w:val="002F75F5"/>
    <w:pPr>
      <w:widowControl w:val="0"/>
      <w:spacing w:before="158" w:after="0" w:line="240" w:lineRule="auto"/>
      <w:ind w:left="2211" w:hanging="352"/>
    </w:pPr>
    <w:rPr>
      <w:rFonts w:ascii="Arial Narrow" w:eastAsia="Arial Narrow" w:hAnsi="Arial Narrow"/>
    </w:rPr>
  </w:style>
  <w:style w:type="paragraph" w:customStyle="1" w:styleId="SN2">
    <w:name w:val="SN2"/>
    <w:basedOn w:val="Heading2"/>
    <w:qFormat/>
    <w:rsid w:val="00012F1A"/>
    <w:pPr>
      <w:keepLines w:val="0"/>
      <w:numPr>
        <w:ilvl w:val="1"/>
        <w:numId w:val="19"/>
      </w:numPr>
      <w:spacing w:before="240" w:after="120" w:line="240" w:lineRule="auto"/>
    </w:pPr>
    <w:rPr>
      <w:rFonts w:ascii="Arial" w:eastAsia="Times New Roman" w:hAnsi="Arial" w:cs="Arial"/>
      <w:b/>
      <w:bCs/>
      <w:caps/>
      <w:noProof/>
      <w:color w:val="auto"/>
      <w:sz w:val="20"/>
      <w:szCs w:val="20"/>
    </w:rPr>
  </w:style>
  <w:style w:type="character" w:customStyle="1" w:styleId="Heading6Char">
    <w:name w:val="Heading 6 Char"/>
    <w:basedOn w:val="DefaultParagraphFont"/>
    <w:link w:val="Heading6"/>
    <w:rsid w:val="00BE6CE3"/>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rsid w:val="00BE6CE3"/>
    <w:rPr>
      <w:rFonts w:asciiTheme="majorHAnsi" w:eastAsiaTheme="majorEastAsia" w:hAnsiTheme="majorHAnsi" w:cstheme="majorBidi"/>
      <w:i/>
      <w:iCs/>
      <w:color w:val="243F60" w:themeColor="accent1" w:themeShade="7F"/>
    </w:rPr>
  </w:style>
  <w:style w:type="paragraph" w:styleId="Caption">
    <w:name w:val="caption"/>
    <w:basedOn w:val="Normal"/>
    <w:next w:val="Normal"/>
    <w:unhideWhenUsed/>
    <w:qFormat/>
    <w:rsid w:val="00BE6CE3"/>
    <w:pPr>
      <w:spacing w:line="240" w:lineRule="auto"/>
    </w:pPr>
    <w:rPr>
      <w:i/>
      <w:iCs/>
      <w:color w:val="1F497D" w:themeColor="text2"/>
      <w:sz w:val="18"/>
      <w:szCs w:val="18"/>
    </w:rPr>
  </w:style>
  <w:style w:type="character" w:styleId="FollowedHyperlink">
    <w:name w:val="FollowedHyperlink"/>
    <w:basedOn w:val="DefaultParagraphFont"/>
    <w:uiPriority w:val="99"/>
    <w:unhideWhenUsed/>
    <w:rsid w:val="00BE6CE3"/>
    <w:rPr>
      <w:color w:val="800080"/>
      <w:u w:val="single"/>
    </w:rPr>
  </w:style>
  <w:style w:type="paragraph" w:customStyle="1" w:styleId="msonormal0">
    <w:name w:val="msonormal"/>
    <w:basedOn w:val="Normal"/>
    <w:rsid w:val="00BE6CE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BE6CE3"/>
    <w:pPr>
      <w:spacing w:before="100" w:beforeAutospacing="1" w:after="100" w:afterAutospacing="1" w:line="240" w:lineRule="auto"/>
    </w:pPr>
    <w:rPr>
      <w:rFonts w:ascii="Arial" w:eastAsia="Times New Roman" w:hAnsi="Arial" w:cs="Arial"/>
      <w:color w:val="000000"/>
      <w:sz w:val="20"/>
      <w:szCs w:val="20"/>
    </w:rPr>
  </w:style>
  <w:style w:type="paragraph" w:customStyle="1" w:styleId="font6">
    <w:name w:val="font6"/>
    <w:basedOn w:val="Normal"/>
    <w:rsid w:val="00BE6CE3"/>
    <w:pPr>
      <w:spacing w:before="100" w:beforeAutospacing="1" w:after="100" w:afterAutospacing="1" w:line="240" w:lineRule="auto"/>
    </w:pPr>
    <w:rPr>
      <w:rFonts w:ascii="Arial" w:eastAsia="Times New Roman" w:hAnsi="Arial" w:cs="Arial"/>
      <w:color w:val="000000"/>
      <w:sz w:val="20"/>
      <w:szCs w:val="20"/>
    </w:rPr>
  </w:style>
  <w:style w:type="paragraph" w:customStyle="1" w:styleId="font7">
    <w:name w:val="font7"/>
    <w:basedOn w:val="Normal"/>
    <w:rsid w:val="00BE6CE3"/>
    <w:pPr>
      <w:spacing w:before="100" w:beforeAutospacing="1" w:after="100" w:afterAutospacing="1" w:line="240" w:lineRule="auto"/>
    </w:pPr>
    <w:rPr>
      <w:rFonts w:ascii="Arial" w:eastAsia="Times New Roman" w:hAnsi="Arial" w:cs="Arial"/>
      <w:sz w:val="20"/>
      <w:szCs w:val="20"/>
    </w:rPr>
  </w:style>
  <w:style w:type="paragraph" w:customStyle="1" w:styleId="font8">
    <w:name w:val="font8"/>
    <w:basedOn w:val="Normal"/>
    <w:rsid w:val="00BE6CE3"/>
    <w:pPr>
      <w:spacing w:before="100" w:beforeAutospacing="1" w:after="100" w:afterAutospacing="1" w:line="240" w:lineRule="auto"/>
    </w:pPr>
    <w:rPr>
      <w:rFonts w:ascii="Arial" w:eastAsia="Times New Roman" w:hAnsi="Arial" w:cs="Arial"/>
      <w:sz w:val="20"/>
      <w:szCs w:val="20"/>
    </w:rPr>
  </w:style>
  <w:style w:type="paragraph" w:customStyle="1" w:styleId="font9">
    <w:name w:val="font9"/>
    <w:basedOn w:val="Normal"/>
    <w:rsid w:val="00BE6CE3"/>
    <w:pPr>
      <w:spacing w:before="100" w:beforeAutospacing="1" w:after="100" w:afterAutospacing="1" w:line="240" w:lineRule="auto"/>
    </w:pPr>
    <w:rPr>
      <w:rFonts w:ascii="Arial" w:eastAsia="Times New Roman" w:hAnsi="Arial" w:cs="Arial"/>
      <w:color w:val="000000"/>
      <w:sz w:val="20"/>
      <w:szCs w:val="20"/>
    </w:rPr>
  </w:style>
  <w:style w:type="paragraph" w:customStyle="1" w:styleId="font10">
    <w:name w:val="font10"/>
    <w:basedOn w:val="Normal"/>
    <w:rsid w:val="00BE6CE3"/>
    <w:pPr>
      <w:spacing w:before="100" w:beforeAutospacing="1" w:after="100" w:afterAutospacing="1" w:line="240" w:lineRule="auto"/>
    </w:pPr>
    <w:rPr>
      <w:rFonts w:ascii="Arial" w:eastAsia="Times New Roman" w:hAnsi="Arial" w:cs="Arial"/>
      <w:color w:val="000000"/>
      <w:sz w:val="20"/>
      <w:szCs w:val="20"/>
    </w:rPr>
  </w:style>
  <w:style w:type="paragraph" w:customStyle="1" w:styleId="font11">
    <w:name w:val="font11"/>
    <w:basedOn w:val="Normal"/>
    <w:rsid w:val="00BE6CE3"/>
    <w:pPr>
      <w:spacing w:before="100" w:beforeAutospacing="1" w:after="100" w:afterAutospacing="1" w:line="240" w:lineRule="auto"/>
    </w:pPr>
    <w:rPr>
      <w:rFonts w:ascii="Arial" w:eastAsia="Times New Roman" w:hAnsi="Arial" w:cs="Arial"/>
      <w:color w:val="000000"/>
      <w:sz w:val="20"/>
      <w:szCs w:val="20"/>
    </w:rPr>
  </w:style>
  <w:style w:type="paragraph" w:customStyle="1" w:styleId="font12">
    <w:name w:val="font12"/>
    <w:basedOn w:val="Normal"/>
    <w:rsid w:val="00BE6CE3"/>
    <w:pPr>
      <w:spacing w:before="100" w:beforeAutospacing="1" w:after="100" w:afterAutospacing="1" w:line="240" w:lineRule="auto"/>
    </w:pPr>
    <w:rPr>
      <w:rFonts w:ascii="Arial" w:eastAsia="Times New Roman" w:hAnsi="Arial" w:cs="Arial"/>
      <w:color w:val="000000"/>
      <w:sz w:val="20"/>
      <w:szCs w:val="20"/>
    </w:rPr>
  </w:style>
  <w:style w:type="paragraph" w:customStyle="1" w:styleId="font13">
    <w:name w:val="font13"/>
    <w:basedOn w:val="Normal"/>
    <w:rsid w:val="00BE6CE3"/>
    <w:pPr>
      <w:spacing w:before="100" w:beforeAutospacing="1" w:after="100" w:afterAutospacing="1" w:line="240" w:lineRule="auto"/>
    </w:pPr>
    <w:rPr>
      <w:rFonts w:ascii="Arial" w:eastAsia="Times New Roman" w:hAnsi="Arial" w:cs="Arial"/>
      <w:color w:val="000000"/>
    </w:rPr>
  </w:style>
  <w:style w:type="paragraph" w:customStyle="1" w:styleId="font14">
    <w:name w:val="font14"/>
    <w:basedOn w:val="Normal"/>
    <w:rsid w:val="00BE6CE3"/>
    <w:pPr>
      <w:spacing w:before="100" w:beforeAutospacing="1" w:after="100" w:afterAutospacing="1" w:line="240" w:lineRule="auto"/>
    </w:pPr>
    <w:rPr>
      <w:rFonts w:ascii="Arial" w:eastAsia="Times New Roman" w:hAnsi="Arial" w:cs="Arial"/>
      <w:color w:val="000000"/>
      <w:sz w:val="20"/>
      <w:szCs w:val="20"/>
    </w:rPr>
  </w:style>
  <w:style w:type="paragraph" w:customStyle="1" w:styleId="font15">
    <w:name w:val="font15"/>
    <w:basedOn w:val="Normal"/>
    <w:rsid w:val="00BE6CE3"/>
    <w:pPr>
      <w:spacing w:before="100" w:beforeAutospacing="1" w:after="100" w:afterAutospacing="1" w:line="240" w:lineRule="auto"/>
    </w:pPr>
    <w:rPr>
      <w:rFonts w:ascii="Calibri" w:eastAsia="Times New Roman" w:hAnsi="Calibri" w:cs="Times New Roman"/>
      <w:color w:val="000000"/>
      <w:sz w:val="20"/>
      <w:szCs w:val="20"/>
    </w:rPr>
  </w:style>
  <w:style w:type="paragraph" w:customStyle="1" w:styleId="xl65">
    <w:name w:val="xl65"/>
    <w:basedOn w:val="Normal"/>
    <w:rsid w:val="00BE6CE3"/>
    <w:pPr>
      <w:pBdr>
        <w:top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6">
    <w:name w:val="xl66"/>
    <w:basedOn w:val="Normal"/>
    <w:rsid w:val="00BE6CE3"/>
    <w:pPr>
      <w:pBdr>
        <w:top w:val="single" w:sz="8" w:space="0" w:color="000000"/>
        <w:bottom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67">
    <w:name w:val="xl67"/>
    <w:basedOn w:val="Normal"/>
    <w:rsid w:val="00BE6CE3"/>
    <w:pPr>
      <w:pBdr>
        <w:top w:val="single" w:sz="8" w:space="0" w:color="000000"/>
        <w:bottom w:val="single" w:sz="8" w:space="0" w:color="000000"/>
      </w:pBdr>
      <w:spacing w:before="100" w:beforeAutospacing="1" w:after="100" w:afterAutospacing="1" w:line="240" w:lineRule="auto"/>
      <w:jc w:val="right"/>
      <w:textAlignment w:val="center"/>
    </w:pPr>
    <w:rPr>
      <w:rFonts w:ascii="Arial" w:eastAsia="Times New Roman" w:hAnsi="Arial" w:cs="Arial"/>
      <w:b/>
      <w:bCs/>
      <w:sz w:val="20"/>
      <w:szCs w:val="20"/>
    </w:rPr>
  </w:style>
  <w:style w:type="paragraph" w:customStyle="1" w:styleId="xl68">
    <w:name w:val="xl68"/>
    <w:basedOn w:val="Normal"/>
    <w:rsid w:val="00BE6CE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69">
    <w:name w:val="xl69"/>
    <w:basedOn w:val="Normal"/>
    <w:rsid w:val="00BE6CE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70">
    <w:name w:val="xl70"/>
    <w:basedOn w:val="Normal"/>
    <w:rsid w:val="00BE6CE3"/>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b/>
      <w:bCs/>
      <w:sz w:val="20"/>
      <w:szCs w:val="20"/>
    </w:rPr>
  </w:style>
  <w:style w:type="paragraph" w:customStyle="1" w:styleId="xl71">
    <w:name w:val="xl71"/>
    <w:basedOn w:val="Normal"/>
    <w:rsid w:val="00BE6CE3"/>
    <w:pPr>
      <w:pBdr>
        <w:right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72">
    <w:name w:val="xl72"/>
    <w:basedOn w:val="Normal"/>
    <w:rsid w:val="00BE6CE3"/>
    <w:pPr>
      <w:pBdr>
        <w:top w:val="single" w:sz="8" w:space="0" w:color="000000"/>
        <w:bottom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73">
    <w:name w:val="xl73"/>
    <w:basedOn w:val="Normal"/>
    <w:rsid w:val="00BE6CE3"/>
    <w:pPr>
      <w:pBdr>
        <w:top w:val="single" w:sz="8" w:space="0" w:color="000000"/>
        <w:bottom w:val="single" w:sz="8"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74">
    <w:name w:val="xl74"/>
    <w:basedOn w:val="Normal"/>
    <w:rsid w:val="00BE6CE3"/>
    <w:pPr>
      <w:pBdr>
        <w:top w:val="single" w:sz="8" w:space="0" w:color="000000"/>
        <w:bottom w:val="single" w:sz="8" w:space="0"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75">
    <w:name w:val="xl75"/>
    <w:basedOn w:val="Normal"/>
    <w:rsid w:val="00BE6CE3"/>
    <w:pPr>
      <w:pBdr>
        <w:top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76">
    <w:name w:val="xl76"/>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77">
    <w:name w:val="xl77"/>
    <w:basedOn w:val="Normal"/>
    <w:rsid w:val="00BE6CE3"/>
    <w:pPr>
      <w:pBdr>
        <w:top w:val="single" w:sz="8" w:space="0" w:color="000000"/>
        <w:bottom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78">
    <w:name w:val="xl78"/>
    <w:basedOn w:val="Normal"/>
    <w:rsid w:val="00BE6CE3"/>
    <w:pPr>
      <w:pBdr>
        <w:top w:val="single" w:sz="8" w:space="0" w:color="000000"/>
        <w:bottom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79">
    <w:name w:val="xl79"/>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80">
    <w:name w:val="xl80"/>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81">
    <w:name w:val="xl81"/>
    <w:basedOn w:val="Normal"/>
    <w:rsid w:val="00BE6CE3"/>
    <w:pPr>
      <w:pBdr>
        <w:top w:val="single" w:sz="4" w:space="0" w:color="000000"/>
        <w:left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82">
    <w:name w:val="xl82"/>
    <w:basedOn w:val="Normal"/>
    <w:rsid w:val="00BE6CE3"/>
    <w:pPr>
      <w:pBdr>
        <w:top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83">
    <w:name w:val="xl83"/>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84">
    <w:name w:val="xl84"/>
    <w:basedOn w:val="Normal"/>
    <w:rsid w:val="00BE6CE3"/>
    <w:pPr>
      <w:pBdr>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85">
    <w:name w:val="xl85"/>
    <w:basedOn w:val="Normal"/>
    <w:rsid w:val="00BE6CE3"/>
    <w:pPr>
      <w:pBdr>
        <w:top w:val="single" w:sz="4"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86">
    <w:name w:val="xl86"/>
    <w:basedOn w:val="Normal"/>
    <w:rsid w:val="00BE6CE3"/>
    <w:pPr>
      <w:pBdr>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87">
    <w:name w:val="xl87"/>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88">
    <w:name w:val="xl88"/>
    <w:basedOn w:val="Normal"/>
    <w:rsid w:val="00BE6CE3"/>
    <w:pPr>
      <w:pBdr>
        <w:top w:val="single" w:sz="4" w:space="0" w:color="000000"/>
        <w:left w:val="single" w:sz="4" w:space="0" w:color="000000"/>
        <w:bottom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89">
    <w:name w:val="xl89"/>
    <w:basedOn w:val="Normal"/>
    <w:rsid w:val="00BE6CE3"/>
    <w:pPr>
      <w:pBdr>
        <w:top w:val="single" w:sz="4" w:space="0" w:color="000000"/>
        <w:left w:val="single" w:sz="4" w:space="0" w:color="000000"/>
        <w:bottom w:val="single" w:sz="8" w:space="0" w:color="000000"/>
        <w:right w:val="single" w:sz="4" w:space="7" w:color="000000"/>
      </w:pBdr>
      <w:spacing w:before="100" w:beforeAutospacing="1" w:after="100" w:afterAutospacing="1" w:line="240" w:lineRule="auto"/>
      <w:ind w:firstLineChars="100" w:firstLine="100"/>
      <w:jc w:val="right"/>
      <w:textAlignment w:val="center"/>
    </w:pPr>
    <w:rPr>
      <w:rFonts w:ascii="Arial" w:eastAsia="Times New Roman" w:hAnsi="Arial" w:cs="Arial"/>
      <w:sz w:val="20"/>
      <w:szCs w:val="20"/>
    </w:rPr>
  </w:style>
  <w:style w:type="paragraph" w:customStyle="1" w:styleId="xl90">
    <w:name w:val="xl90"/>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91">
    <w:name w:val="xl91"/>
    <w:basedOn w:val="Normal"/>
    <w:rsid w:val="00BE6CE3"/>
    <w:pPr>
      <w:pBdr>
        <w:left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92">
    <w:name w:val="xl92"/>
    <w:basedOn w:val="Normal"/>
    <w:rsid w:val="00BE6CE3"/>
    <w:pPr>
      <w:pBdr>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3">
    <w:name w:val="xl93"/>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94">
    <w:name w:val="xl94"/>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5">
    <w:name w:val="xl95"/>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96">
    <w:name w:val="xl96"/>
    <w:basedOn w:val="Normal"/>
    <w:rsid w:val="00BE6CE3"/>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97">
    <w:name w:val="xl97"/>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98">
    <w:name w:val="xl98"/>
    <w:basedOn w:val="Normal"/>
    <w:rsid w:val="00BE6CE3"/>
    <w:pPr>
      <w:pBdr>
        <w:top w:val="single" w:sz="4"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99">
    <w:name w:val="xl99"/>
    <w:basedOn w:val="Normal"/>
    <w:rsid w:val="00BE6CE3"/>
    <w:pP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100">
    <w:name w:val="xl100"/>
    <w:basedOn w:val="Normal"/>
    <w:rsid w:val="00BE6CE3"/>
    <w:pPr>
      <w:pBdr>
        <w:left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01">
    <w:name w:val="xl101"/>
    <w:basedOn w:val="Normal"/>
    <w:rsid w:val="00BE6CE3"/>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02">
    <w:name w:val="xl102"/>
    <w:basedOn w:val="Normal"/>
    <w:rsid w:val="00BE6CE3"/>
    <w:pPr>
      <w:pBdr>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103">
    <w:name w:val="xl103"/>
    <w:basedOn w:val="Normal"/>
    <w:rsid w:val="00BE6CE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04">
    <w:name w:val="xl104"/>
    <w:basedOn w:val="Normal"/>
    <w:rsid w:val="00BE6CE3"/>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105">
    <w:name w:val="xl105"/>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06">
    <w:name w:val="xl106"/>
    <w:basedOn w:val="Normal"/>
    <w:rsid w:val="00BE6CE3"/>
    <w:pPr>
      <w:pBdr>
        <w:top w:val="single" w:sz="4" w:space="0" w:color="000000"/>
        <w:left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07">
    <w:name w:val="xl107"/>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08">
    <w:name w:val="xl108"/>
    <w:basedOn w:val="Normal"/>
    <w:rsid w:val="00BE6CE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09">
    <w:name w:val="xl109"/>
    <w:basedOn w:val="Normal"/>
    <w:rsid w:val="00BE6CE3"/>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10">
    <w:name w:val="xl110"/>
    <w:basedOn w:val="Normal"/>
    <w:rsid w:val="00BE6CE3"/>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11">
    <w:name w:val="xl111"/>
    <w:basedOn w:val="Normal"/>
    <w:rsid w:val="00BE6CE3"/>
    <w:pPr>
      <w:pBdr>
        <w:top w:val="single" w:sz="8" w:space="0" w:color="000000"/>
        <w:left w:val="single" w:sz="8" w:space="0" w:color="000000"/>
        <w:bottom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12">
    <w:name w:val="xl112"/>
    <w:basedOn w:val="Normal"/>
    <w:rsid w:val="00BE6CE3"/>
    <w:pPr>
      <w:pBdr>
        <w:top w:val="single" w:sz="8" w:space="0" w:color="000000"/>
        <w:bottom w:val="single" w:sz="8"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113">
    <w:name w:val="xl113"/>
    <w:basedOn w:val="Normal"/>
    <w:rsid w:val="00BE6CE3"/>
    <w:pPr>
      <w:pBdr>
        <w:top w:val="single" w:sz="8" w:space="0" w:color="000000"/>
        <w:bottom w:val="single" w:sz="8" w:space="0" w:color="000000"/>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4">
    <w:name w:val="xl114"/>
    <w:basedOn w:val="Normal"/>
    <w:rsid w:val="00BE6CE3"/>
    <w:pPr>
      <w:pBdr>
        <w:top w:val="single" w:sz="8" w:space="0" w:color="000000"/>
        <w:left w:val="single" w:sz="8" w:space="0" w:color="000000"/>
        <w:bottom w:val="single" w:sz="8" w:space="0" w:color="000000"/>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15">
    <w:name w:val="xl115"/>
    <w:basedOn w:val="Normal"/>
    <w:rsid w:val="00BE6CE3"/>
    <w:pPr>
      <w:pBdr>
        <w:top w:val="single" w:sz="8" w:space="0" w:color="000000"/>
        <w:bottom w:val="single" w:sz="8"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16">
    <w:name w:val="xl116"/>
    <w:basedOn w:val="Normal"/>
    <w:rsid w:val="00BE6CE3"/>
    <w:pPr>
      <w:pBdr>
        <w:top w:val="single" w:sz="8" w:space="0" w:color="000000"/>
        <w:bottom w:val="single" w:sz="8" w:space="0"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117">
    <w:name w:val="xl117"/>
    <w:basedOn w:val="Normal"/>
    <w:rsid w:val="00BE6CE3"/>
    <w:pPr>
      <w:pBdr>
        <w:top w:val="single" w:sz="8" w:space="0" w:color="000000"/>
        <w:bottom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18">
    <w:name w:val="xl118"/>
    <w:basedOn w:val="Normal"/>
    <w:rsid w:val="00BE6CE3"/>
    <w:pPr>
      <w:pBdr>
        <w:top w:val="single" w:sz="8" w:space="0" w:color="000000"/>
        <w:bottom w:val="single" w:sz="8"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19">
    <w:name w:val="xl119"/>
    <w:basedOn w:val="Normal"/>
    <w:rsid w:val="00BE6CE3"/>
    <w:pPr>
      <w:pBdr>
        <w:top w:val="single" w:sz="8"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20">
    <w:name w:val="xl120"/>
    <w:basedOn w:val="Normal"/>
    <w:rsid w:val="00BE6CE3"/>
    <w:pPr>
      <w:pBdr>
        <w:top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21">
    <w:name w:val="xl121"/>
    <w:basedOn w:val="Normal"/>
    <w:rsid w:val="00BE6CE3"/>
    <w:pPr>
      <w:pBdr>
        <w:bottom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22">
    <w:name w:val="xl122"/>
    <w:basedOn w:val="Normal"/>
    <w:rsid w:val="00BE6CE3"/>
    <w:pPr>
      <w:pBdr>
        <w:top w:val="single" w:sz="4" w:space="0" w:color="000000"/>
        <w:left w:val="single" w:sz="4" w:space="0" w:color="000000"/>
        <w:bottom w:val="single" w:sz="8"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123">
    <w:name w:val="xl123"/>
    <w:basedOn w:val="Normal"/>
    <w:rsid w:val="00BE6CE3"/>
    <w:pPr>
      <w:pBdr>
        <w:top w:val="single" w:sz="8" w:space="0" w:color="000000"/>
        <w:bottom w:val="single" w:sz="8"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24">
    <w:name w:val="xl124"/>
    <w:basedOn w:val="Normal"/>
    <w:rsid w:val="00BE6CE3"/>
    <w:pPr>
      <w:pBdr>
        <w:top w:val="single" w:sz="8" w:space="0" w:color="000000"/>
        <w:bottom w:val="single" w:sz="8"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25">
    <w:name w:val="xl125"/>
    <w:basedOn w:val="Normal"/>
    <w:rsid w:val="00BE6CE3"/>
    <w:pPr>
      <w:pBdr>
        <w:top w:val="single" w:sz="8"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126">
    <w:name w:val="xl126"/>
    <w:basedOn w:val="Normal"/>
    <w:rsid w:val="00BE6CE3"/>
    <w:pPr>
      <w:pBdr>
        <w:top w:val="single" w:sz="8"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27">
    <w:name w:val="xl127"/>
    <w:basedOn w:val="Normal"/>
    <w:rsid w:val="00BE6CE3"/>
    <w:pPr>
      <w:pBdr>
        <w:top w:val="single" w:sz="8"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28">
    <w:name w:val="xl128"/>
    <w:basedOn w:val="Normal"/>
    <w:rsid w:val="00BE6CE3"/>
    <w:pPr>
      <w:spacing w:before="100" w:beforeAutospacing="1" w:after="100" w:afterAutospacing="1" w:line="240" w:lineRule="auto"/>
    </w:pPr>
    <w:rPr>
      <w:rFonts w:ascii="Arial" w:eastAsia="Times New Roman" w:hAnsi="Arial" w:cs="Arial"/>
      <w:sz w:val="20"/>
      <w:szCs w:val="20"/>
    </w:rPr>
  </w:style>
  <w:style w:type="paragraph" w:customStyle="1" w:styleId="xl129">
    <w:name w:val="xl129"/>
    <w:basedOn w:val="Normal"/>
    <w:rsid w:val="00BE6CE3"/>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130">
    <w:name w:val="xl130"/>
    <w:basedOn w:val="Normal"/>
    <w:rsid w:val="00BE6CE3"/>
    <w:pPr>
      <w:pBdr>
        <w:top w:val="single" w:sz="4" w:space="0" w:color="000000"/>
        <w:left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31">
    <w:name w:val="xl131"/>
    <w:basedOn w:val="Normal"/>
    <w:rsid w:val="00BE6CE3"/>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132">
    <w:name w:val="xl132"/>
    <w:basedOn w:val="Normal"/>
    <w:rsid w:val="00BE6CE3"/>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33">
    <w:name w:val="xl133"/>
    <w:basedOn w:val="Normal"/>
    <w:rsid w:val="00BE6CE3"/>
    <w:pPr>
      <w:pBdr>
        <w:top w:val="single" w:sz="4" w:space="0" w:color="000000"/>
        <w:left w:val="single" w:sz="4" w:space="0" w:color="000000"/>
        <w:bottom w:val="single" w:sz="8"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34">
    <w:name w:val="xl134"/>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35">
    <w:name w:val="xl135"/>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36">
    <w:name w:val="xl136"/>
    <w:basedOn w:val="Normal"/>
    <w:rsid w:val="00BE6CE3"/>
    <w:pPr>
      <w:pBdr>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37">
    <w:name w:val="xl137"/>
    <w:basedOn w:val="Normal"/>
    <w:rsid w:val="00BE6CE3"/>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38">
    <w:name w:val="xl138"/>
    <w:basedOn w:val="Normal"/>
    <w:rsid w:val="00BE6CE3"/>
    <w:pPr>
      <w:pBdr>
        <w:top w:val="single" w:sz="8" w:space="0" w:color="000000"/>
        <w:left w:val="single" w:sz="8"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39">
    <w:name w:val="xl139"/>
    <w:basedOn w:val="Normal"/>
    <w:rsid w:val="00BE6CE3"/>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40">
    <w:name w:val="xl140"/>
    <w:basedOn w:val="Normal"/>
    <w:rsid w:val="00BE6CE3"/>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141">
    <w:name w:val="xl141"/>
    <w:basedOn w:val="Normal"/>
    <w:rsid w:val="00BE6CE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42">
    <w:name w:val="xl142"/>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43">
    <w:name w:val="xl143"/>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44">
    <w:name w:val="xl144"/>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145">
    <w:name w:val="xl145"/>
    <w:basedOn w:val="Normal"/>
    <w:rsid w:val="00BE6CE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46">
    <w:name w:val="xl146"/>
    <w:basedOn w:val="Normal"/>
    <w:rsid w:val="00BE6CE3"/>
    <w:pPr>
      <w:pBdr>
        <w:top w:val="single" w:sz="4" w:space="0" w:color="000000"/>
        <w:bottom w:val="single" w:sz="4" w:space="0" w:color="000000"/>
        <w:right w:val="single" w:sz="8"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47">
    <w:name w:val="xl147"/>
    <w:basedOn w:val="Normal"/>
    <w:rsid w:val="00BE6CE3"/>
    <w:pPr>
      <w:pBdr>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48">
    <w:name w:val="xl148"/>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49">
    <w:name w:val="xl149"/>
    <w:basedOn w:val="Normal"/>
    <w:rsid w:val="00BE6CE3"/>
    <w:pPr>
      <w:pBdr>
        <w:lef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50">
    <w:name w:val="xl150"/>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51">
    <w:name w:val="xl151"/>
    <w:basedOn w:val="Normal"/>
    <w:rsid w:val="00BE6CE3"/>
    <w:pPr>
      <w:pBdr>
        <w:top w:val="single" w:sz="8" w:space="0" w:color="000000"/>
        <w:left w:val="single" w:sz="8" w:space="0" w:color="000000"/>
        <w:bottom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152">
    <w:name w:val="xl152"/>
    <w:basedOn w:val="Normal"/>
    <w:rsid w:val="00BE6CE3"/>
    <w:pPr>
      <w:pBdr>
        <w:top w:val="single" w:sz="8"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53">
    <w:name w:val="xl153"/>
    <w:basedOn w:val="Normal"/>
    <w:rsid w:val="00BE6CE3"/>
    <w:pPr>
      <w:pBdr>
        <w:top w:val="single" w:sz="8"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54">
    <w:name w:val="xl154"/>
    <w:basedOn w:val="Normal"/>
    <w:rsid w:val="00BE6CE3"/>
    <w:pPr>
      <w:pBdr>
        <w:top w:val="single" w:sz="8" w:space="0" w:color="000000"/>
        <w:left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55">
    <w:name w:val="xl155"/>
    <w:basedOn w:val="Normal"/>
    <w:rsid w:val="00BE6CE3"/>
    <w:pPr>
      <w:pBdr>
        <w:top w:val="single" w:sz="8"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56">
    <w:name w:val="xl156"/>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57">
    <w:name w:val="xl157"/>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58">
    <w:name w:val="xl158"/>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59">
    <w:name w:val="xl159"/>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60">
    <w:name w:val="xl160"/>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1">
    <w:name w:val="xl161"/>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2">
    <w:name w:val="xl162"/>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3">
    <w:name w:val="xl163"/>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4">
    <w:name w:val="xl164"/>
    <w:basedOn w:val="Normal"/>
    <w:rsid w:val="00BE6CE3"/>
    <w:pPr>
      <w:pBdr>
        <w:left w:val="single" w:sz="4" w:space="0" w:color="000000"/>
        <w:bottom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5">
    <w:name w:val="xl165"/>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6">
    <w:name w:val="xl166"/>
    <w:basedOn w:val="Normal"/>
    <w:rsid w:val="00BE6CE3"/>
    <w:pPr>
      <w:pBdr>
        <w:left w:val="single" w:sz="4" w:space="0" w:color="000000"/>
        <w:bottom w:val="single" w:sz="8"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7">
    <w:name w:val="xl167"/>
    <w:basedOn w:val="Normal"/>
    <w:rsid w:val="00BE6CE3"/>
    <w:pPr>
      <w:pBdr>
        <w:bottom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68">
    <w:name w:val="xl168"/>
    <w:basedOn w:val="Normal"/>
    <w:rsid w:val="00BE6CE3"/>
    <w:pPr>
      <w:pBdr>
        <w:bottom w:val="single" w:sz="8"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169">
    <w:name w:val="xl169"/>
    <w:basedOn w:val="Normal"/>
    <w:rsid w:val="00BE6CE3"/>
    <w:pPr>
      <w:pBdr>
        <w:bottom w:val="single" w:sz="8" w:space="0"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70">
    <w:name w:val="xl170"/>
    <w:basedOn w:val="Normal"/>
    <w:rsid w:val="00BE6CE3"/>
    <w:pPr>
      <w:pBdr>
        <w:bottom w:val="single" w:sz="8" w:space="0" w:color="000000"/>
        <w:right w:val="single" w:sz="8"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71">
    <w:name w:val="xl171"/>
    <w:basedOn w:val="Normal"/>
    <w:rsid w:val="00BE6CE3"/>
    <w:pPr>
      <w:pBdr>
        <w:left w:val="single" w:sz="8" w:space="0" w:color="000000"/>
        <w:bottom w:val="single" w:sz="8" w:space="0" w:color="000000"/>
        <w:right w:val="single" w:sz="8" w:space="0" w:color="000000"/>
      </w:pBdr>
      <w:spacing w:before="100" w:beforeAutospacing="1" w:after="100" w:afterAutospacing="1" w:line="240" w:lineRule="auto"/>
    </w:pPr>
    <w:rPr>
      <w:rFonts w:ascii="Arial" w:eastAsia="Times New Roman" w:hAnsi="Arial" w:cs="Arial"/>
      <w:b/>
      <w:bCs/>
      <w:sz w:val="20"/>
      <w:szCs w:val="20"/>
    </w:rPr>
  </w:style>
  <w:style w:type="paragraph" w:customStyle="1" w:styleId="xl172">
    <w:name w:val="xl172"/>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73">
    <w:name w:val="xl173"/>
    <w:basedOn w:val="Normal"/>
    <w:rsid w:val="00BE6CE3"/>
    <w:pPr>
      <w:pBdr>
        <w:left w:val="single" w:sz="4" w:space="0" w:color="000000"/>
        <w:bottom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174">
    <w:name w:val="xl174"/>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75">
    <w:name w:val="xl175"/>
    <w:basedOn w:val="Normal"/>
    <w:rsid w:val="00BE6CE3"/>
    <w:pPr>
      <w:pBdr>
        <w:left w:val="single" w:sz="4" w:space="0" w:color="000000"/>
        <w:bottom w:val="single" w:sz="4" w:space="0" w:color="000000"/>
        <w:right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76">
    <w:name w:val="xl176"/>
    <w:basedOn w:val="Normal"/>
    <w:rsid w:val="00BE6CE3"/>
    <w:pPr>
      <w:pBdr>
        <w:top w:val="single" w:sz="8" w:space="0" w:color="000000"/>
        <w:left w:val="single" w:sz="8" w:space="0" w:color="000000"/>
        <w:bottom w:val="single" w:sz="8"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177">
    <w:name w:val="xl177"/>
    <w:basedOn w:val="Normal"/>
    <w:rsid w:val="00BE6CE3"/>
    <w:pPr>
      <w:pBdr>
        <w:left w:val="single" w:sz="8" w:space="0" w:color="000000"/>
        <w:bottom w:val="single" w:sz="8" w:space="0" w:color="000000"/>
      </w:pBdr>
      <w:spacing w:before="100" w:beforeAutospacing="1" w:after="100" w:afterAutospacing="1" w:line="240" w:lineRule="auto"/>
    </w:pPr>
    <w:rPr>
      <w:rFonts w:ascii="Arial" w:eastAsia="Times New Roman" w:hAnsi="Arial" w:cs="Arial"/>
      <w:sz w:val="20"/>
      <w:szCs w:val="20"/>
    </w:rPr>
  </w:style>
  <w:style w:type="paragraph" w:customStyle="1" w:styleId="xl178">
    <w:name w:val="xl178"/>
    <w:basedOn w:val="Normal"/>
    <w:rsid w:val="00BE6CE3"/>
    <w:pPr>
      <w:pBdr>
        <w:top w:val="single" w:sz="8"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79">
    <w:name w:val="xl179"/>
    <w:basedOn w:val="Normal"/>
    <w:rsid w:val="00BE6CE3"/>
    <w:pPr>
      <w:pBdr>
        <w:top w:val="single" w:sz="8"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80">
    <w:name w:val="xl180"/>
    <w:basedOn w:val="Normal"/>
    <w:rsid w:val="00BE6CE3"/>
    <w:pPr>
      <w:pBdr>
        <w:top w:val="single" w:sz="8" w:space="0" w:color="000000"/>
        <w:left w:val="single" w:sz="4" w:space="0" w:color="000000"/>
        <w:right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181">
    <w:name w:val="xl181"/>
    <w:basedOn w:val="Normal"/>
    <w:rsid w:val="00BE6CE3"/>
    <w:pPr>
      <w:pBdr>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82">
    <w:name w:val="xl182"/>
    <w:basedOn w:val="Normal"/>
    <w:rsid w:val="00BE6CE3"/>
    <w:pPr>
      <w:pBdr>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83">
    <w:name w:val="xl183"/>
    <w:basedOn w:val="Normal"/>
    <w:rsid w:val="00BE6CE3"/>
    <w:pPr>
      <w:pBdr>
        <w:left w:val="single" w:sz="4" w:space="0" w:color="000000"/>
        <w:right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184">
    <w:name w:val="xl184"/>
    <w:basedOn w:val="Normal"/>
    <w:rsid w:val="00BE6CE3"/>
    <w:pPr>
      <w:pBdr>
        <w:top w:val="single" w:sz="4" w:space="0" w:color="000000"/>
        <w:left w:val="single" w:sz="4" w:space="0" w:color="000000"/>
        <w:bottom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85">
    <w:name w:val="xl185"/>
    <w:basedOn w:val="Normal"/>
    <w:rsid w:val="00BE6CE3"/>
    <w:pPr>
      <w:pBdr>
        <w:top w:val="single" w:sz="4" w:space="0" w:color="000000"/>
        <w:left w:val="single" w:sz="4" w:space="0" w:color="000000"/>
        <w:bottom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186">
    <w:name w:val="xl186"/>
    <w:basedOn w:val="Normal"/>
    <w:rsid w:val="00BE6CE3"/>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187">
    <w:name w:val="xl187"/>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88">
    <w:name w:val="xl188"/>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89">
    <w:name w:val="xl189"/>
    <w:basedOn w:val="Normal"/>
    <w:rsid w:val="00BE6CE3"/>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190">
    <w:name w:val="xl190"/>
    <w:basedOn w:val="Normal"/>
    <w:rsid w:val="00BE6CE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91">
    <w:name w:val="xl191"/>
    <w:basedOn w:val="Normal"/>
    <w:rsid w:val="00BE6CE3"/>
    <w:pPr>
      <w:pBdr>
        <w:top w:val="single" w:sz="4" w:space="0" w:color="000000"/>
        <w:left w:val="single" w:sz="4" w:space="0" w:color="000000"/>
        <w:bottom w:val="single" w:sz="8"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192">
    <w:name w:val="xl192"/>
    <w:basedOn w:val="Normal"/>
    <w:rsid w:val="00BE6CE3"/>
    <w:pPr>
      <w:spacing w:before="100" w:beforeAutospacing="1" w:after="100" w:afterAutospacing="1" w:line="240" w:lineRule="auto"/>
    </w:pPr>
    <w:rPr>
      <w:rFonts w:ascii="Arial" w:eastAsia="Times New Roman" w:hAnsi="Arial" w:cs="Arial"/>
      <w:sz w:val="20"/>
      <w:szCs w:val="20"/>
    </w:rPr>
  </w:style>
  <w:style w:type="paragraph" w:customStyle="1" w:styleId="xl193">
    <w:name w:val="xl193"/>
    <w:basedOn w:val="Normal"/>
    <w:rsid w:val="00BE6CE3"/>
    <w:pPr>
      <w:spacing w:before="100" w:beforeAutospacing="1" w:after="100" w:afterAutospacing="1" w:line="240" w:lineRule="auto"/>
      <w:jc w:val="center"/>
    </w:pPr>
    <w:rPr>
      <w:rFonts w:ascii="Arial" w:eastAsia="Times New Roman" w:hAnsi="Arial" w:cs="Arial"/>
      <w:sz w:val="20"/>
      <w:szCs w:val="20"/>
    </w:rPr>
  </w:style>
  <w:style w:type="paragraph" w:customStyle="1" w:styleId="xl194">
    <w:name w:val="xl194"/>
    <w:basedOn w:val="Normal"/>
    <w:rsid w:val="00BE6CE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5">
    <w:name w:val="xl195"/>
    <w:basedOn w:val="Normal"/>
    <w:rsid w:val="00BE6CE3"/>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6">
    <w:name w:val="xl196"/>
    <w:basedOn w:val="Normal"/>
    <w:rsid w:val="00BE6CE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97">
    <w:name w:val="xl197"/>
    <w:basedOn w:val="Normal"/>
    <w:rsid w:val="00BE6CE3"/>
    <w:pPr>
      <w:pBdr>
        <w:top w:val="single" w:sz="8" w:space="0" w:color="000000"/>
        <w:left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
    <w:name w:val="xl198"/>
    <w:basedOn w:val="Normal"/>
    <w:rsid w:val="00BE6CE3"/>
    <w:pPr>
      <w:pBdr>
        <w:top w:val="single" w:sz="8" w:space="0" w:color="000000"/>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9">
    <w:name w:val="xl199"/>
    <w:basedOn w:val="Normal"/>
    <w:rsid w:val="00BE6CE3"/>
    <w:pPr>
      <w:pBdr>
        <w:top w:val="single" w:sz="8" w:space="0" w:color="000000"/>
        <w:left w:val="single" w:sz="8" w:space="0" w:color="000000"/>
        <w:bottom w:val="single" w:sz="8" w:space="0" w:color="000000"/>
        <w:right w:val="single" w:sz="8" w:space="7" w:color="000000"/>
      </w:pBdr>
      <w:spacing w:before="100" w:beforeAutospacing="1" w:after="100" w:afterAutospacing="1" w:line="240" w:lineRule="auto"/>
      <w:ind w:firstLineChars="100" w:firstLine="100"/>
      <w:jc w:val="right"/>
      <w:textAlignment w:val="center"/>
    </w:pPr>
    <w:rPr>
      <w:rFonts w:ascii="Arial" w:eastAsia="Times New Roman" w:hAnsi="Arial" w:cs="Arial"/>
      <w:b/>
      <w:bCs/>
      <w:sz w:val="20"/>
      <w:szCs w:val="20"/>
    </w:rPr>
  </w:style>
  <w:style w:type="paragraph" w:customStyle="1" w:styleId="xl200">
    <w:name w:val="xl200"/>
    <w:basedOn w:val="Normal"/>
    <w:rsid w:val="00BE6CE3"/>
    <w:pPr>
      <w:pBdr>
        <w:top w:val="single" w:sz="8" w:space="0" w:color="000000"/>
        <w:left w:val="single" w:sz="8" w:space="7" w:color="000000"/>
        <w:bottom w:val="single" w:sz="8" w:space="0" w:color="000000"/>
      </w:pBdr>
      <w:spacing w:before="100" w:beforeAutospacing="1" w:after="100" w:afterAutospacing="1" w:line="240" w:lineRule="auto"/>
      <w:ind w:firstLineChars="100" w:firstLine="100"/>
      <w:textAlignment w:val="center"/>
    </w:pPr>
    <w:rPr>
      <w:rFonts w:ascii="Arial" w:eastAsia="Times New Roman" w:hAnsi="Arial" w:cs="Arial"/>
      <w:b/>
      <w:bCs/>
      <w:sz w:val="20"/>
      <w:szCs w:val="20"/>
    </w:rPr>
  </w:style>
  <w:style w:type="paragraph" w:customStyle="1" w:styleId="xl201">
    <w:name w:val="xl201"/>
    <w:basedOn w:val="Normal"/>
    <w:rsid w:val="00BE6CE3"/>
    <w:pPr>
      <w:pBdr>
        <w:top w:val="single" w:sz="8" w:space="0" w:color="000000"/>
        <w:bottom w:val="single" w:sz="8" w:space="0" w:color="000000"/>
      </w:pBdr>
      <w:spacing w:before="100" w:beforeAutospacing="1" w:after="100" w:afterAutospacing="1" w:line="240" w:lineRule="auto"/>
      <w:ind w:firstLineChars="100" w:firstLine="100"/>
      <w:textAlignment w:val="center"/>
    </w:pPr>
    <w:rPr>
      <w:rFonts w:ascii="Arial" w:eastAsia="Times New Roman" w:hAnsi="Arial" w:cs="Arial"/>
      <w:b/>
      <w:bCs/>
      <w:sz w:val="20"/>
      <w:szCs w:val="20"/>
    </w:rPr>
  </w:style>
  <w:style w:type="paragraph" w:customStyle="1" w:styleId="xl202">
    <w:name w:val="xl202"/>
    <w:basedOn w:val="Normal"/>
    <w:rsid w:val="00BE6CE3"/>
    <w:pPr>
      <w:pBdr>
        <w:top w:val="single" w:sz="8" w:space="0" w:color="000000"/>
        <w:bottom w:val="single" w:sz="8" w:space="0" w:color="000000"/>
        <w:right w:val="single" w:sz="8" w:space="0" w:color="000000"/>
      </w:pBdr>
      <w:spacing w:before="100" w:beforeAutospacing="1" w:after="100" w:afterAutospacing="1" w:line="240" w:lineRule="auto"/>
      <w:ind w:firstLineChars="100" w:firstLine="100"/>
      <w:textAlignment w:val="center"/>
    </w:pPr>
    <w:rPr>
      <w:rFonts w:ascii="Arial" w:eastAsia="Times New Roman" w:hAnsi="Arial" w:cs="Arial"/>
      <w:b/>
      <w:bCs/>
      <w:sz w:val="20"/>
      <w:szCs w:val="20"/>
    </w:rPr>
  </w:style>
  <w:style w:type="paragraph" w:customStyle="1" w:styleId="xl203">
    <w:name w:val="xl203"/>
    <w:basedOn w:val="Normal"/>
    <w:rsid w:val="00BE6CE3"/>
    <w:pPr>
      <w:pBdr>
        <w:left w:val="single" w:sz="8" w:space="0" w:color="000000"/>
        <w:bottom w:val="single" w:sz="8" w:space="0" w:color="000000"/>
        <w:right w:val="single" w:sz="8"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204">
    <w:name w:val="xl204"/>
    <w:basedOn w:val="Normal"/>
    <w:rsid w:val="00BE6CE3"/>
    <w:pPr>
      <w:spacing w:before="100" w:beforeAutospacing="1" w:after="100" w:afterAutospacing="1" w:line="240" w:lineRule="auto"/>
      <w:jc w:val="right"/>
    </w:pPr>
    <w:rPr>
      <w:rFonts w:ascii="Times New Roman" w:eastAsia="Times New Roman" w:hAnsi="Times New Roman" w:cs="Times New Roman"/>
      <w:sz w:val="20"/>
      <w:szCs w:val="20"/>
    </w:rPr>
  </w:style>
  <w:style w:type="paragraph" w:customStyle="1" w:styleId="xl205">
    <w:name w:val="xl205"/>
    <w:basedOn w:val="Normal"/>
    <w:rsid w:val="00BE6CE3"/>
    <w:pPr>
      <w:pBdr>
        <w:top w:val="single" w:sz="8" w:space="0"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206">
    <w:name w:val="xl206"/>
    <w:basedOn w:val="Normal"/>
    <w:rsid w:val="00BE6CE3"/>
    <w:pP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207">
    <w:name w:val="xl207"/>
    <w:basedOn w:val="Normal"/>
    <w:rsid w:val="00BE6CE3"/>
    <w:pPr>
      <w:spacing w:before="100" w:beforeAutospacing="1" w:after="100" w:afterAutospacing="1" w:line="240" w:lineRule="auto"/>
    </w:pPr>
    <w:rPr>
      <w:rFonts w:ascii="Arial" w:eastAsia="Times New Roman" w:hAnsi="Arial" w:cs="Arial"/>
      <w:b/>
      <w:bCs/>
      <w:sz w:val="20"/>
      <w:szCs w:val="20"/>
    </w:rPr>
  </w:style>
  <w:style w:type="paragraph" w:customStyle="1" w:styleId="xl208">
    <w:name w:val="xl208"/>
    <w:basedOn w:val="Normal"/>
    <w:rsid w:val="00BE6CE3"/>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209">
    <w:name w:val="xl209"/>
    <w:basedOn w:val="Normal"/>
    <w:rsid w:val="00BE6CE3"/>
    <w:pP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210">
    <w:name w:val="xl210"/>
    <w:basedOn w:val="Normal"/>
    <w:rsid w:val="00BE6CE3"/>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211">
    <w:name w:val="xl211"/>
    <w:basedOn w:val="Normal"/>
    <w:rsid w:val="00BE6CE3"/>
    <w:pP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212">
    <w:name w:val="xl212"/>
    <w:basedOn w:val="Normal"/>
    <w:rsid w:val="00BE6CE3"/>
    <w:pPr>
      <w:spacing w:before="100" w:beforeAutospacing="1" w:after="100" w:afterAutospacing="1" w:line="240" w:lineRule="auto"/>
    </w:pPr>
    <w:rPr>
      <w:rFonts w:ascii="Arial" w:eastAsia="Times New Roman" w:hAnsi="Arial" w:cs="Arial"/>
      <w:b/>
      <w:bCs/>
      <w:sz w:val="20"/>
      <w:szCs w:val="20"/>
    </w:rPr>
  </w:style>
  <w:style w:type="paragraph" w:customStyle="1" w:styleId="xl213">
    <w:name w:val="xl213"/>
    <w:basedOn w:val="Normal"/>
    <w:rsid w:val="00BE6CE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4">
    <w:name w:val="xl214"/>
    <w:basedOn w:val="Normal"/>
    <w:rsid w:val="00BE6CE3"/>
    <w:pPr>
      <w:pBdr>
        <w:top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215">
    <w:name w:val="xl215"/>
    <w:basedOn w:val="Normal"/>
    <w:rsid w:val="00BE6CE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216">
    <w:name w:val="xl216"/>
    <w:basedOn w:val="Normal"/>
    <w:rsid w:val="00BE6CE3"/>
    <w:pPr>
      <w:pBdr>
        <w:top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217">
    <w:name w:val="xl217"/>
    <w:basedOn w:val="Normal"/>
    <w:rsid w:val="00BE6CE3"/>
    <w:pPr>
      <w:pBdr>
        <w:top w:val="single" w:sz="4"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218">
    <w:name w:val="xl218"/>
    <w:basedOn w:val="Normal"/>
    <w:rsid w:val="00BE6CE3"/>
    <w:pPr>
      <w:pBdr>
        <w:top w:val="single" w:sz="4"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219">
    <w:name w:val="xl219"/>
    <w:basedOn w:val="Normal"/>
    <w:rsid w:val="00BE6CE3"/>
    <w:pPr>
      <w:pBdr>
        <w:top w:val="single" w:sz="4" w:space="0" w:color="000000"/>
        <w:left w:val="single" w:sz="4" w:space="0" w:color="000000"/>
        <w:right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220">
    <w:name w:val="xl220"/>
    <w:basedOn w:val="Normal"/>
    <w:rsid w:val="00BE6CE3"/>
    <w:pPr>
      <w:pBdr>
        <w:top w:val="single" w:sz="4" w:space="0" w:color="000000"/>
        <w:lef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21">
    <w:name w:val="xl221"/>
    <w:basedOn w:val="Normal"/>
    <w:rsid w:val="00BE6CE3"/>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222">
    <w:name w:val="xl222"/>
    <w:basedOn w:val="Normal"/>
    <w:rsid w:val="00BE6CE3"/>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223">
    <w:name w:val="xl223"/>
    <w:basedOn w:val="Normal"/>
    <w:rsid w:val="00BE6CE3"/>
    <w:pPr>
      <w:pBdr>
        <w:top w:val="single" w:sz="4"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24">
    <w:name w:val="xl224"/>
    <w:basedOn w:val="Normal"/>
    <w:rsid w:val="00BE6CE3"/>
    <w:pPr>
      <w:pBdr>
        <w:top w:val="single" w:sz="8"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0"/>
      <w:szCs w:val="20"/>
    </w:rPr>
  </w:style>
  <w:style w:type="paragraph" w:customStyle="1" w:styleId="xl225">
    <w:name w:val="xl225"/>
    <w:basedOn w:val="Normal"/>
    <w:rsid w:val="00BE6CE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26">
    <w:name w:val="xl226"/>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227">
    <w:name w:val="xl227"/>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color w:val="FF0000"/>
      <w:sz w:val="20"/>
      <w:szCs w:val="20"/>
    </w:rPr>
  </w:style>
  <w:style w:type="paragraph" w:customStyle="1" w:styleId="xl228">
    <w:name w:val="xl228"/>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color w:val="FF0000"/>
      <w:sz w:val="20"/>
      <w:szCs w:val="20"/>
    </w:rPr>
  </w:style>
  <w:style w:type="paragraph" w:customStyle="1" w:styleId="xl229">
    <w:name w:val="xl229"/>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color w:val="FF0000"/>
      <w:sz w:val="20"/>
      <w:szCs w:val="20"/>
    </w:rPr>
  </w:style>
  <w:style w:type="paragraph" w:customStyle="1" w:styleId="xl230">
    <w:name w:val="xl230"/>
    <w:basedOn w:val="Normal"/>
    <w:rsid w:val="00BE6CE3"/>
    <w:pPr>
      <w:pBdr>
        <w:left w:val="single" w:sz="4" w:space="0" w:color="000000"/>
        <w:right w:val="single" w:sz="8" w:space="0" w:color="000000"/>
      </w:pBdr>
      <w:spacing w:before="100" w:beforeAutospacing="1" w:after="100" w:afterAutospacing="1" w:line="240" w:lineRule="auto"/>
    </w:pPr>
    <w:rPr>
      <w:rFonts w:ascii="Arial" w:eastAsia="Times New Roman" w:hAnsi="Arial" w:cs="Arial"/>
      <w:color w:val="FF0000"/>
      <w:sz w:val="20"/>
      <w:szCs w:val="20"/>
    </w:rPr>
  </w:style>
  <w:style w:type="paragraph" w:customStyle="1" w:styleId="xl231">
    <w:name w:val="xl231"/>
    <w:basedOn w:val="Normal"/>
    <w:rsid w:val="00BE6CE3"/>
    <w:pPr>
      <w:pBdr>
        <w:top w:val="single" w:sz="4" w:space="0" w:color="000000"/>
        <w:left w:val="single" w:sz="4" w:space="0" w:color="000000"/>
        <w:bottom w:val="single" w:sz="8"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color w:val="FF0000"/>
      <w:sz w:val="20"/>
      <w:szCs w:val="20"/>
    </w:rPr>
  </w:style>
  <w:style w:type="paragraph" w:customStyle="1" w:styleId="xl232">
    <w:name w:val="xl232"/>
    <w:basedOn w:val="Normal"/>
    <w:rsid w:val="00BE6CE3"/>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pPr>
    <w:rPr>
      <w:rFonts w:ascii="Arial" w:eastAsia="Times New Roman" w:hAnsi="Arial" w:cs="Arial"/>
      <w:color w:val="FF0000"/>
      <w:sz w:val="20"/>
      <w:szCs w:val="20"/>
    </w:rPr>
  </w:style>
  <w:style w:type="paragraph" w:customStyle="1" w:styleId="xl233">
    <w:name w:val="xl233"/>
    <w:basedOn w:val="Normal"/>
    <w:rsid w:val="00BE6CE3"/>
    <w:pPr>
      <w:pBdr>
        <w:top w:val="single" w:sz="4" w:space="0" w:color="000000"/>
        <w:left w:val="single" w:sz="4" w:space="0" w:color="000000"/>
        <w:bottom w:val="single" w:sz="8" w:space="0" w:color="000000"/>
        <w:right w:val="single" w:sz="8" w:space="0" w:color="000000"/>
      </w:pBdr>
      <w:spacing w:before="100" w:beforeAutospacing="1" w:after="100" w:afterAutospacing="1" w:line="240" w:lineRule="auto"/>
    </w:pPr>
    <w:rPr>
      <w:rFonts w:ascii="Arial" w:eastAsia="Times New Roman" w:hAnsi="Arial" w:cs="Arial"/>
      <w:color w:val="FF0000"/>
      <w:sz w:val="20"/>
      <w:szCs w:val="20"/>
    </w:rPr>
  </w:style>
  <w:style w:type="paragraph" w:customStyle="1" w:styleId="xl234">
    <w:name w:val="xl234"/>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color w:val="FF0000"/>
      <w:sz w:val="20"/>
      <w:szCs w:val="20"/>
    </w:rPr>
  </w:style>
  <w:style w:type="paragraph" w:customStyle="1" w:styleId="xl235">
    <w:name w:val="xl235"/>
    <w:basedOn w:val="Normal"/>
    <w:rsid w:val="00BE6CE3"/>
    <w:pPr>
      <w:pBdr>
        <w:left w:val="single" w:sz="4" w:space="0" w:color="000000"/>
        <w:right w:val="single" w:sz="4" w:space="0" w:color="000000"/>
      </w:pBdr>
      <w:spacing w:before="100" w:beforeAutospacing="1" w:after="100" w:afterAutospacing="1" w:line="240" w:lineRule="auto"/>
    </w:pPr>
    <w:rPr>
      <w:rFonts w:ascii="Arial" w:eastAsia="Times New Roman" w:hAnsi="Arial" w:cs="Arial"/>
      <w:color w:val="FF0000"/>
      <w:sz w:val="20"/>
      <w:szCs w:val="20"/>
    </w:rPr>
  </w:style>
  <w:style w:type="paragraph" w:customStyle="1" w:styleId="xl236">
    <w:name w:val="xl236"/>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37">
    <w:name w:val="xl237"/>
    <w:basedOn w:val="Normal"/>
    <w:rsid w:val="00BE6CE3"/>
    <w:pPr>
      <w:pBdr>
        <w:top w:val="single" w:sz="4"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38">
    <w:name w:val="xl238"/>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239">
    <w:name w:val="xl239"/>
    <w:basedOn w:val="Normal"/>
    <w:rsid w:val="00BE6CE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240">
    <w:name w:val="xl240"/>
    <w:basedOn w:val="Normal"/>
    <w:rsid w:val="00BE6CE3"/>
    <w:pPr>
      <w:pBdr>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41">
    <w:name w:val="xl241"/>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42">
    <w:name w:val="xl242"/>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43">
    <w:name w:val="xl243"/>
    <w:basedOn w:val="Normal"/>
    <w:rsid w:val="00BE6CE3"/>
    <w:pPr>
      <w:pBdr>
        <w:left w:val="single" w:sz="4" w:space="0" w:color="000000"/>
        <w:right w:val="single" w:sz="8"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44">
    <w:name w:val="xl244"/>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45">
    <w:name w:val="xl245"/>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46">
    <w:name w:val="xl246"/>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47">
    <w:name w:val="xl247"/>
    <w:basedOn w:val="Normal"/>
    <w:rsid w:val="00BE6CE3"/>
    <w:pPr>
      <w:pBdr>
        <w:left w:val="single" w:sz="4" w:space="0" w:color="000000"/>
        <w:bottom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48">
    <w:name w:val="xl248"/>
    <w:basedOn w:val="Normal"/>
    <w:rsid w:val="00BE6CE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49">
    <w:name w:val="xl249"/>
    <w:basedOn w:val="Normal"/>
    <w:rsid w:val="00BE6CE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50">
    <w:name w:val="xl250"/>
    <w:basedOn w:val="Normal"/>
    <w:rsid w:val="00BE6CE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51">
    <w:name w:val="xl251"/>
    <w:basedOn w:val="Normal"/>
    <w:rsid w:val="00BE6CE3"/>
    <w:pPr>
      <w:pBdr>
        <w:top w:val="single" w:sz="4" w:space="0" w:color="000000"/>
        <w:left w:val="single" w:sz="4" w:space="0" w:color="000000"/>
        <w:right w:val="single" w:sz="8"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52">
    <w:name w:val="xl252"/>
    <w:basedOn w:val="Normal"/>
    <w:rsid w:val="00BE6CE3"/>
    <w:pPr>
      <w:pBdr>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53">
    <w:name w:val="xl253"/>
    <w:basedOn w:val="Normal"/>
    <w:rsid w:val="00BE6CE3"/>
    <w:pPr>
      <w:pBdr>
        <w:top w:val="single" w:sz="8"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54">
    <w:name w:val="xl254"/>
    <w:basedOn w:val="Normal"/>
    <w:rsid w:val="00BE6CE3"/>
    <w:pPr>
      <w:pBdr>
        <w:bottom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255">
    <w:name w:val="xl255"/>
    <w:basedOn w:val="Normal"/>
    <w:rsid w:val="00BE6CE3"/>
    <w:pPr>
      <w:spacing w:before="100" w:beforeAutospacing="1" w:after="100" w:afterAutospacing="1" w:line="240" w:lineRule="auto"/>
      <w:textAlignment w:val="center"/>
    </w:pPr>
    <w:rPr>
      <w:rFonts w:ascii="Arial" w:eastAsia="Times New Roman" w:hAnsi="Arial" w:cs="Arial"/>
      <w:sz w:val="20"/>
      <w:szCs w:val="20"/>
    </w:rPr>
  </w:style>
  <w:style w:type="paragraph" w:customStyle="1" w:styleId="xl256">
    <w:name w:val="xl256"/>
    <w:basedOn w:val="Normal"/>
    <w:rsid w:val="00BE6CE3"/>
    <w:pPr>
      <w:pBdr>
        <w:top w:val="single" w:sz="4" w:space="0" w:color="000000"/>
        <w:left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57">
    <w:name w:val="xl257"/>
    <w:basedOn w:val="Normal"/>
    <w:rsid w:val="00BE6CE3"/>
    <w:pPr>
      <w:pBdr>
        <w:bottom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258">
    <w:name w:val="xl258"/>
    <w:basedOn w:val="Normal"/>
    <w:rsid w:val="00BE6CE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59">
    <w:name w:val="xl259"/>
    <w:basedOn w:val="Normal"/>
    <w:rsid w:val="00BE6CE3"/>
    <w:pPr>
      <w:pBdr>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260">
    <w:name w:val="xl260"/>
    <w:basedOn w:val="Normal"/>
    <w:rsid w:val="00BE6CE3"/>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61">
    <w:name w:val="xl261"/>
    <w:basedOn w:val="Normal"/>
    <w:rsid w:val="00BE6CE3"/>
    <w:pPr>
      <w:spacing w:before="100" w:beforeAutospacing="1" w:after="100" w:afterAutospacing="1" w:line="240" w:lineRule="auto"/>
    </w:pPr>
    <w:rPr>
      <w:rFonts w:ascii="Arial" w:eastAsia="Times New Roman" w:hAnsi="Arial" w:cs="Arial"/>
      <w:sz w:val="20"/>
      <w:szCs w:val="20"/>
    </w:rPr>
  </w:style>
  <w:style w:type="paragraph" w:customStyle="1" w:styleId="xl262">
    <w:name w:val="xl262"/>
    <w:basedOn w:val="Normal"/>
    <w:rsid w:val="00BE6CE3"/>
    <w:pPr>
      <w:pBdr>
        <w:top w:val="single" w:sz="8" w:space="0" w:color="000000"/>
      </w:pBdr>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263">
    <w:name w:val="xl263"/>
    <w:basedOn w:val="Normal"/>
    <w:rsid w:val="00BE6CE3"/>
    <w:pPr>
      <w:pBdr>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264">
    <w:name w:val="xl264"/>
    <w:basedOn w:val="Normal"/>
    <w:rsid w:val="00BE6CE3"/>
    <w:pPr>
      <w:pBdr>
        <w:left w:val="single" w:sz="4" w:space="0" w:color="000000"/>
        <w:bottom w:val="single" w:sz="8"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265">
    <w:name w:val="xl265"/>
    <w:basedOn w:val="Normal"/>
    <w:rsid w:val="00BE6CE3"/>
    <w:pPr>
      <w:pBdr>
        <w:top w:val="single" w:sz="8"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66">
    <w:name w:val="xl266"/>
    <w:basedOn w:val="Normal"/>
    <w:rsid w:val="00BE6CE3"/>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67">
    <w:name w:val="xl267"/>
    <w:basedOn w:val="Normal"/>
    <w:rsid w:val="00BE6CE3"/>
    <w:pPr>
      <w:pBdr>
        <w:left w:val="single" w:sz="4" w:space="0" w:color="000000"/>
        <w:right w:val="single" w:sz="4" w:space="0" w:color="000000"/>
      </w:pBdr>
      <w:shd w:val="clear" w:color="000000" w:fill="FFFFFF"/>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268">
    <w:name w:val="xl268"/>
    <w:basedOn w:val="Normal"/>
    <w:rsid w:val="00BE6CE3"/>
    <w:pPr>
      <w:pBdr>
        <w:left w:val="single" w:sz="4" w:space="0" w:color="000000"/>
        <w:right w:val="single" w:sz="4"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269">
    <w:name w:val="xl269"/>
    <w:basedOn w:val="Normal"/>
    <w:rsid w:val="00BE6CE3"/>
    <w:pPr>
      <w:pBdr>
        <w:left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70">
    <w:name w:val="xl270"/>
    <w:basedOn w:val="Normal"/>
    <w:rsid w:val="00BE6CE3"/>
    <w:pPr>
      <w:pBdr>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71">
    <w:name w:val="xl271"/>
    <w:basedOn w:val="Normal"/>
    <w:rsid w:val="00BE6CE3"/>
    <w:pPr>
      <w:pBdr>
        <w:left w:val="single" w:sz="4"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72">
    <w:name w:val="xl272"/>
    <w:basedOn w:val="Normal"/>
    <w:rsid w:val="00BE6CE3"/>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273">
    <w:name w:val="xl273"/>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74">
    <w:name w:val="xl274"/>
    <w:basedOn w:val="Normal"/>
    <w:rsid w:val="00BE6CE3"/>
    <w:pPr>
      <w:pBdr>
        <w:top w:val="single" w:sz="4" w:space="0" w:color="000000"/>
        <w:left w:val="single" w:sz="4" w:space="0" w:color="000000"/>
        <w:bottom w:val="single" w:sz="4" w:space="0" w:color="000000"/>
        <w:right w:val="single" w:sz="4" w:space="7" w:color="000000"/>
      </w:pBdr>
      <w:shd w:val="clear" w:color="000000" w:fill="FFFFFF"/>
      <w:spacing w:before="100" w:beforeAutospacing="1" w:after="100" w:afterAutospacing="1" w:line="240" w:lineRule="auto"/>
      <w:ind w:firstLineChars="100" w:firstLine="100"/>
      <w:jc w:val="right"/>
      <w:textAlignment w:val="center"/>
    </w:pPr>
    <w:rPr>
      <w:rFonts w:ascii="Arial" w:eastAsia="Times New Roman" w:hAnsi="Arial" w:cs="Arial"/>
      <w:sz w:val="20"/>
      <w:szCs w:val="20"/>
    </w:rPr>
  </w:style>
  <w:style w:type="paragraph" w:customStyle="1" w:styleId="xl275">
    <w:name w:val="xl275"/>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276">
    <w:name w:val="xl276"/>
    <w:basedOn w:val="Normal"/>
    <w:rsid w:val="00BE6CE3"/>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277">
    <w:name w:val="xl277"/>
    <w:basedOn w:val="Normal"/>
    <w:rsid w:val="00BE6CE3"/>
    <w:pPr>
      <w:pBdr>
        <w:top w:val="single" w:sz="4" w:space="0" w:color="000000"/>
        <w:left w:val="single" w:sz="8"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78">
    <w:name w:val="xl278"/>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79">
    <w:name w:val="xl279"/>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280">
    <w:name w:val="xl280"/>
    <w:basedOn w:val="Normal"/>
    <w:rsid w:val="00BE6CE3"/>
    <w:pPr>
      <w:pBdr>
        <w:top w:val="single" w:sz="4" w:space="0" w:color="000000"/>
        <w:left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81">
    <w:name w:val="xl281"/>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82">
    <w:name w:val="xl282"/>
    <w:basedOn w:val="Normal"/>
    <w:rsid w:val="00BE6CE3"/>
    <w:pPr>
      <w:pBdr>
        <w:top w:val="single" w:sz="4" w:space="0" w:color="000000"/>
        <w:left w:val="single" w:sz="4"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83">
    <w:name w:val="xl283"/>
    <w:basedOn w:val="Normal"/>
    <w:rsid w:val="00BE6CE3"/>
    <w:pPr>
      <w:pBdr>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84">
    <w:name w:val="xl284"/>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285">
    <w:name w:val="xl285"/>
    <w:basedOn w:val="Normal"/>
    <w:rsid w:val="00BE6CE3"/>
    <w:pPr>
      <w:pBdr>
        <w:top w:val="single" w:sz="4" w:space="0" w:color="000000"/>
        <w:left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86">
    <w:name w:val="xl286"/>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87">
    <w:name w:val="xl287"/>
    <w:basedOn w:val="Normal"/>
    <w:rsid w:val="00BE6CE3"/>
    <w:pPr>
      <w:pBdr>
        <w:top w:val="single" w:sz="4" w:space="0" w:color="000000"/>
        <w:left w:val="single" w:sz="4"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88">
    <w:name w:val="xl288"/>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89">
    <w:name w:val="xl289"/>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290">
    <w:name w:val="xl290"/>
    <w:basedOn w:val="Normal"/>
    <w:rsid w:val="00BE6CE3"/>
    <w:pPr>
      <w:pBdr>
        <w:top w:val="single" w:sz="4" w:space="0" w:color="000000"/>
        <w:left w:val="single" w:sz="4" w:space="0" w:color="000000"/>
        <w:bottom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91">
    <w:name w:val="xl291"/>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92">
    <w:name w:val="xl292"/>
    <w:basedOn w:val="Normal"/>
    <w:rsid w:val="00BE6CE3"/>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93">
    <w:name w:val="xl293"/>
    <w:basedOn w:val="Normal"/>
    <w:rsid w:val="00BE6CE3"/>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94">
    <w:name w:val="xl294"/>
    <w:basedOn w:val="Normal"/>
    <w:rsid w:val="00BE6CE3"/>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295">
    <w:name w:val="xl295"/>
    <w:basedOn w:val="Normal"/>
    <w:rsid w:val="00BE6CE3"/>
    <w:pPr>
      <w:pBdr>
        <w:left w:val="single" w:sz="4" w:space="0" w:color="000000"/>
        <w:bottom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296">
    <w:name w:val="xl296"/>
    <w:basedOn w:val="Normal"/>
    <w:rsid w:val="00BE6CE3"/>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97">
    <w:name w:val="xl297"/>
    <w:basedOn w:val="Normal"/>
    <w:rsid w:val="00BE6CE3"/>
    <w:pPr>
      <w:pBdr>
        <w:left w:val="single" w:sz="4" w:space="0" w:color="000000"/>
        <w:bottom w:val="single" w:sz="4"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298">
    <w:name w:val="xl298"/>
    <w:basedOn w:val="Normal"/>
    <w:rsid w:val="00BE6CE3"/>
    <w:pPr>
      <w:pBdr>
        <w:left w:val="single" w:sz="8" w:space="0" w:color="000000"/>
      </w:pBdr>
      <w:shd w:val="clear" w:color="000000" w:fill="FFFFFF"/>
      <w:spacing w:before="100" w:beforeAutospacing="1" w:after="100" w:afterAutospacing="1" w:line="240" w:lineRule="auto"/>
      <w:textAlignment w:val="center"/>
    </w:pPr>
    <w:rPr>
      <w:rFonts w:ascii="Arial" w:eastAsia="Times New Roman" w:hAnsi="Arial" w:cs="Arial"/>
      <w:b/>
      <w:bCs/>
      <w:sz w:val="20"/>
      <w:szCs w:val="20"/>
    </w:rPr>
  </w:style>
  <w:style w:type="paragraph" w:customStyle="1" w:styleId="xl299">
    <w:name w:val="xl299"/>
    <w:basedOn w:val="Normal"/>
    <w:rsid w:val="00BE6CE3"/>
    <w:pP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300">
    <w:name w:val="xl300"/>
    <w:basedOn w:val="Normal"/>
    <w:rsid w:val="00BE6CE3"/>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20"/>
      <w:szCs w:val="20"/>
    </w:rPr>
  </w:style>
  <w:style w:type="paragraph" w:customStyle="1" w:styleId="xl301">
    <w:name w:val="xl301"/>
    <w:basedOn w:val="Normal"/>
    <w:rsid w:val="00BE6CE3"/>
    <w:pP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02">
    <w:name w:val="xl302"/>
    <w:basedOn w:val="Normal"/>
    <w:rsid w:val="00BE6CE3"/>
    <w:pPr>
      <w:pBdr>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03">
    <w:name w:val="xl303"/>
    <w:basedOn w:val="Normal"/>
    <w:rsid w:val="00BE6CE3"/>
    <w:pPr>
      <w:pBdr>
        <w:top w:val="single" w:sz="4" w:space="0" w:color="000000"/>
        <w:left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304">
    <w:name w:val="xl304"/>
    <w:basedOn w:val="Normal"/>
    <w:rsid w:val="00BE6CE3"/>
    <w:pPr>
      <w:pBdr>
        <w:top w:val="single" w:sz="4" w:space="0" w:color="000000"/>
        <w:left w:val="single" w:sz="4" w:space="0" w:color="000000"/>
        <w:bottom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305">
    <w:name w:val="xl305"/>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06">
    <w:name w:val="xl306"/>
    <w:basedOn w:val="Normal"/>
    <w:rsid w:val="00BE6CE3"/>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07">
    <w:name w:val="xl307"/>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08">
    <w:name w:val="xl308"/>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09">
    <w:name w:val="xl309"/>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0">
    <w:name w:val="xl310"/>
    <w:basedOn w:val="Normal"/>
    <w:rsid w:val="00BE6CE3"/>
    <w:pPr>
      <w:pBdr>
        <w:top w:val="single" w:sz="4" w:space="0" w:color="000000"/>
        <w:left w:val="single" w:sz="4" w:space="0" w:color="000000"/>
        <w:right w:val="single" w:sz="8"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1">
    <w:name w:val="xl311"/>
    <w:basedOn w:val="Normal"/>
    <w:rsid w:val="00BE6CE3"/>
    <w:pPr>
      <w:pBdr>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2">
    <w:name w:val="xl312"/>
    <w:basedOn w:val="Normal"/>
    <w:rsid w:val="00BE6CE3"/>
    <w:pPr>
      <w:pBdr>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3">
    <w:name w:val="xl313"/>
    <w:basedOn w:val="Normal"/>
    <w:rsid w:val="00BE6CE3"/>
    <w:pPr>
      <w:pBdr>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4">
    <w:name w:val="xl314"/>
    <w:basedOn w:val="Normal"/>
    <w:rsid w:val="00BE6CE3"/>
    <w:pPr>
      <w:pBdr>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5">
    <w:name w:val="xl315"/>
    <w:basedOn w:val="Normal"/>
    <w:rsid w:val="00BE6CE3"/>
    <w:pPr>
      <w:pBdr>
        <w:left w:val="single" w:sz="4" w:space="0" w:color="000000"/>
        <w:right w:val="single" w:sz="8"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6">
    <w:name w:val="xl316"/>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317">
    <w:name w:val="xl317"/>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18">
    <w:name w:val="xl318"/>
    <w:basedOn w:val="Normal"/>
    <w:rsid w:val="00BE6CE3"/>
    <w:pPr>
      <w:pBdr>
        <w:top w:val="single" w:sz="8"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19">
    <w:name w:val="xl319"/>
    <w:basedOn w:val="Normal"/>
    <w:rsid w:val="00BE6CE3"/>
    <w:pPr>
      <w:pBdr>
        <w:top w:val="single" w:sz="8" w:space="0" w:color="000000"/>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20">
    <w:name w:val="xl320"/>
    <w:basedOn w:val="Normal"/>
    <w:rsid w:val="00BE6CE3"/>
    <w:pPr>
      <w:pBdr>
        <w:top w:val="single" w:sz="8" w:space="0" w:color="000000"/>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21">
    <w:name w:val="xl321"/>
    <w:basedOn w:val="Normal"/>
    <w:rsid w:val="00BE6CE3"/>
    <w:pPr>
      <w:pBdr>
        <w:top w:val="single" w:sz="8" w:space="0" w:color="000000"/>
        <w:left w:val="single" w:sz="4"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22">
    <w:name w:val="xl322"/>
    <w:basedOn w:val="Normal"/>
    <w:rsid w:val="00BE6CE3"/>
    <w:pPr>
      <w:pBdr>
        <w:bottom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23">
    <w:name w:val="xl323"/>
    <w:basedOn w:val="Normal"/>
    <w:rsid w:val="00BE6CE3"/>
    <w:pPr>
      <w:pBdr>
        <w:top w:val="single" w:sz="4" w:space="0" w:color="000000"/>
        <w:left w:val="single" w:sz="4" w:space="0" w:color="000000"/>
        <w:bottom w:val="single" w:sz="4" w:space="0" w:color="000000"/>
        <w:right w:val="single" w:sz="4"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324">
    <w:name w:val="xl324"/>
    <w:basedOn w:val="Normal"/>
    <w:rsid w:val="00BE6CE3"/>
    <w:pPr>
      <w:pBdr>
        <w:top w:val="single" w:sz="8" w:space="0" w:color="000000"/>
        <w:left w:val="single" w:sz="8" w:space="0" w:color="000000"/>
        <w:bottom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25">
    <w:name w:val="xl325"/>
    <w:basedOn w:val="Normal"/>
    <w:rsid w:val="00BE6CE3"/>
    <w:pPr>
      <w:pBdr>
        <w:top w:val="single" w:sz="8" w:space="0" w:color="000000"/>
        <w:bottom w:val="single" w:sz="8"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326">
    <w:name w:val="xl326"/>
    <w:basedOn w:val="Normal"/>
    <w:rsid w:val="00BE6CE3"/>
    <w:pPr>
      <w:pBdr>
        <w:top w:val="single" w:sz="8" w:space="0" w:color="000000"/>
        <w:bottom w:val="single" w:sz="8"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27">
    <w:name w:val="xl327"/>
    <w:basedOn w:val="Normal"/>
    <w:rsid w:val="00BE6CE3"/>
    <w:pPr>
      <w:pBdr>
        <w:top w:val="single" w:sz="8" w:space="0" w:color="000000"/>
        <w:bottom w:val="single" w:sz="8" w:space="0"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328">
    <w:name w:val="xl328"/>
    <w:basedOn w:val="Normal"/>
    <w:rsid w:val="00BE6CE3"/>
    <w:pPr>
      <w:pBdr>
        <w:top w:val="single" w:sz="8" w:space="0" w:color="000000"/>
        <w:bottom w:val="single" w:sz="8" w:space="0" w:color="000000"/>
        <w:right w:val="single" w:sz="8" w:space="7" w:color="000000"/>
      </w:pBdr>
      <w:shd w:val="clear" w:color="000000" w:fill="FFFFFF"/>
      <w:spacing w:before="100" w:beforeAutospacing="1" w:after="100" w:afterAutospacing="1" w:line="240" w:lineRule="auto"/>
      <w:ind w:firstLineChars="100" w:firstLine="100"/>
      <w:jc w:val="right"/>
    </w:pPr>
    <w:rPr>
      <w:rFonts w:ascii="Arial" w:eastAsia="Times New Roman" w:hAnsi="Arial" w:cs="Arial"/>
      <w:b/>
      <w:bCs/>
      <w:sz w:val="20"/>
      <w:szCs w:val="20"/>
    </w:rPr>
  </w:style>
  <w:style w:type="paragraph" w:customStyle="1" w:styleId="xl329">
    <w:name w:val="xl329"/>
    <w:basedOn w:val="Normal"/>
    <w:rsid w:val="00BE6C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line="240" w:lineRule="auto"/>
    </w:pPr>
    <w:rPr>
      <w:rFonts w:ascii="Arial" w:eastAsia="Times New Roman" w:hAnsi="Arial" w:cs="Arial"/>
      <w:b/>
      <w:bCs/>
      <w:sz w:val="20"/>
      <w:szCs w:val="20"/>
    </w:rPr>
  </w:style>
  <w:style w:type="paragraph" w:customStyle="1" w:styleId="xl330">
    <w:name w:val="xl330"/>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0"/>
      <w:szCs w:val="20"/>
    </w:rPr>
  </w:style>
  <w:style w:type="paragraph" w:customStyle="1" w:styleId="xl331">
    <w:name w:val="xl331"/>
    <w:basedOn w:val="Normal"/>
    <w:rsid w:val="00BE6CE3"/>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32">
    <w:name w:val="xl332"/>
    <w:basedOn w:val="Normal"/>
    <w:rsid w:val="00BE6CE3"/>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33">
    <w:name w:val="xl333"/>
    <w:basedOn w:val="Normal"/>
    <w:rsid w:val="00BE6CE3"/>
    <w:pPr>
      <w:pBdr>
        <w:left w:val="single" w:sz="4" w:space="0" w:color="000000"/>
        <w:right w:val="single" w:sz="4" w:space="0" w:color="000000"/>
      </w:pBdr>
      <w:shd w:val="clear" w:color="000000" w:fill="FFFFFF"/>
      <w:spacing w:before="100" w:beforeAutospacing="1" w:after="100" w:afterAutospacing="1" w:line="240" w:lineRule="auto"/>
      <w:jc w:val="center"/>
    </w:pPr>
    <w:rPr>
      <w:rFonts w:ascii="Arial" w:eastAsia="Times New Roman" w:hAnsi="Arial" w:cs="Arial"/>
      <w:sz w:val="20"/>
      <w:szCs w:val="20"/>
    </w:rPr>
  </w:style>
  <w:style w:type="paragraph" w:customStyle="1" w:styleId="xl334">
    <w:name w:val="xl334"/>
    <w:basedOn w:val="Normal"/>
    <w:rsid w:val="00BE6CE3"/>
    <w:pPr>
      <w:pBdr>
        <w:top w:val="single" w:sz="4" w:space="0" w:color="000000"/>
        <w:left w:val="single" w:sz="4" w:space="0" w:color="000000"/>
        <w:right w:val="single" w:sz="4" w:space="0" w:color="000000"/>
      </w:pBdr>
      <w:spacing w:before="100" w:beforeAutospacing="1" w:after="100" w:afterAutospacing="1" w:line="240" w:lineRule="auto"/>
    </w:pPr>
    <w:rPr>
      <w:rFonts w:ascii="Arial" w:eastAsia="Times New Roman" w:hAnsi="Arial" w:cs="Arial"/>
      <w:sz w:val="20"/>
      <w:szCs w:val="20"/>
    </w:rPr>
  </w:style>
  <w:style w:type="paragraph" w:customStyle="1" w:styleId="xl335">
    <w:name w:val="xl335"/>
    <w:basedOn w:val="Normal"/>
    <w:rsid w:val="00BE6CE3"/>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336">
    <w:name w:val="xl336"/>
    <w:basedOn w:val="Normal"/>
    <w:rsid w:val="00BE6CE3"/>
    <w:pPr>
      <w:pBdr>
        <w:top w:val="single" w:sz="4" w:space="0" w:color="000000"/>
        <w:left w:val="single" w:sz="4" w:space="0" w:color="000000"/>
        <w:bottom w:val="single" w:sz="4" w:space="0" w:color="000000"/>
        <w:right w:val="single" w:sz="4" w:space="7" w:color="000000"/>
      </w:pBdr>
      <w:spacing w:before="100" w:beforeAutospacing="1" w:after="100" w:afterAutospacing="1" w:line="240" w:lineRule="auto"/>
      <w:ind w:firstLineChars="100" w:firstLine="100"/>
      <w:jc w:val="right"/>
    </w:pPr>
    <w:rPr>
      <w:rFonts w:ascii="Arial" w:eastAsia="Times New Roman" w:hAnsi="Arial" w:cs="Arial"/>
      <w:sz w:val="20"/>
      <w:szCs w:val="20"/>
    </w:rPr>
  </w:style>
  <w:style w:type="paragraph" w:customStyle="1" w:styleId="xl337">
    <w:name w:val="xl337"/>
    <w:basedOn w:val="Normal"/>
    <w:rsid w:val="00BE6CE3"/>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38">
    <w:name w:val="xl338"/>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39">
    <w:name w:val="xl339"/>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Arial" w:eastAsia="Times New Roman" w:hAnsi="Arial" w:cs="Arial"/>
      <w:sz w:val="20"/>
      <w:szCs w:val="20"/>
    </w:rPr>
  </w:style>
  <w:style w:type="paragraph" w:customStyle="1" w:styleId="xl340">
    <w:name w:val="xl340"/>
    <w:basedOn w:val="Normal"/>
    <w:rsid w:val="00BE6CE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1">
    <w:name w:val="xl341"/>
    <w:basedOn w:val="Normal"/>
    <w:rsid w:val="00BE6CE3"/>
    <w:pPr>
      <w:pBdr>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2">
    <w:name w:val="xl342"/>
    <w:basedOn w:val="Normal"/>
    <w:rsid w:val="00BE6CE3"/>
    <w:pPr>
      <w:pBdr>
        <w:top w:val="single" w:sz="4" w:space="0" w:color="000000"/>
        <w:left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3">
    <w:name w:val="xl343"/>
    <w:basedOn w:val="Normal"/>
    <w:rsid w:val="00BE6CE3"/>
    <w:pPr>
      <w:pBdr>
        <w:left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4">
    <w:name w:val="xl344"/>
    <w:basedOn w:val="Normal"/>
    <w:rsid w:val="00BE6CE3"/>
    <w:pPr>
      <w:pBdr>
        <w:left w:val="single" w:sz="8"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5">
    <w:name w:val="xl345"/>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6">
    <w:name w:val="xl346"/>
    <w:basedOn w:val="Normal"/>
    <w:rsid w:val="00BE6CE3"/>
    <w:pPr>
      <w:pBdr>
        <w:top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7">
    <w:name w:val="xl347"/>
    <w:basedOn w:val="Normal"/>
    <w:rsid w:val="00BE6CE3"/>
    <w:pPr>
      <w:pBdr>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48">
    <w:name w:val="xl348"/>
    <w:basedOn w:val="Normal"/>
    <w:rsid w:val="00BE6CE3"/>
    <w:pPr>
      <w:pBdr>
        <w:left w:val="single" w:sz="8"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49">
    <w:name w:val="xl349"/>
    <w:basedOn w:val="Normal"/>
    <w:rsid w:val="00BE6CE3"/>
    <w:pPr>
      <w:pBdr>
        <w:left w:val="single" w:sz="8"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50">
    <w:name w:val="xl350"/>
    <w:basedOn w:val="Normal"/>
    <w:rsid w:val="00BE6CE3"/>
    <w:pPr>
      <w:pBdr>
        <w:top w:val="single" w:sz="8" w:space="0" w:color="000000"/>
        <w:left w:val="single" w:sz="8" w:space="7" w:color="000000"/>
        <w:bottom w:val="single" w:sz="8" w:space="0" w:color="000000"/>
      </w:pBdr>
      <w:spacing w:before="100" w:beforeAutospacing="1" w:after="100" w:afterAutospacing="1" w:line="240" w:lineRule="auto"/>
      <w:ind w:firstLineChars="100" w:firstLine="100"/>
      <w:textAlignment w:val="center"/>
    </w:pPr>
    <w:rPr>
      <w:rFonts w:ascii="Arial" w:eastAsia="Times New Roman" w:hAnsi="Arial" w:cs="Arial"/>
      <w:b/>
      <w:bCs/>
      <w:sz w:val="20"/>
      <w:szCs w:val="20"/>
    </w:rPr>
  </w:style>
  <w:style w:type="paragraph" w:customStyle="1" w:styleId="xl351">
    <w:name w:val="xl351"/>
    <w:basedOn w:val="Normal"/>
    <w:rsid w:val="00BE6CE3"/>
    <w:pPr>
      <w:pBdr>
        <w:top w:val="single" w:sz="8" w:space="0" w:color="000000"/>
        <w:bottom w:val="single" w:sz="8" w:space="0" w:color="000000"/>
      </w:pBdr>
      <w:spacing w:before="100" w:beforeAutospacing="1" w:after="100" w:afterAutospacing="1" w:line="240" w:lineRule="auto"/>
      <w:ind w:firstLineChars="100" w:firstLine="100"/>
      <w:textAlignment w:val="center"/>
    </w:pPr>
    <w:rPr>
      <w:rFonts w:ascii="Arial" w:eastAsia="Times New Roman" w:hAnsi="Arial" w:cs="Arial"/>
      <w:b/>
      <w:bCs/>
      <w:sz w:val="20"/>
      <w:szCs w:val="20"/>
    </w:rPr>
  </w:style>
  <w:style w:type="paragraph" w:customStyle="1" w:styleId="xl352">
    <w:name w:val="xl352"/>
    <w:basedOn w:val="Normal"/>
    <w:rsid w:val="00BE6CE3"/>
    <w:pPr>
      <w:pBdr>
        <w:top w:val="single" w:sz="8" w:space="0" w:color="000000"/>
        <w:bottom w:val="single" w:sz="8" w:space="0" w:color="000000"/>
        <w:right w:val="single" w:sz="8" w:space="0" w:color="000000"/>
      </w:pBdr>
      <w:spacing w:before="100" w:beforeAutospacing="1" w:after="100" w:afterAutospacing="1" w:line="240" w:lineRule="auto"/>
      <w:ind w:firstLineChars="100" w:firstLine="100"/>
      <w:textAlignment w:val="center"/>
    </w:pPr>
    <w:rPr>
      <w:rFonts w:ascii="Arial" w:eastAsia="Times New Roman" w:hAnsi="Arial" w:cs="Arial"/>
      <w:b/>
      <w:bCs/>
      <w:sz w:val="20"/>
      <w:szCs w:val="20"/>
    </w:rPr>
  </w:style>
  <w:style w:type="paragraph" w:customStyle="1" w:styleId="xl353">
    <w:name w:val="xl353"/>
    <w:basedOn w:val="Normal"/>
    <w:rsid w:val="00BE6CE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54">
    <w:name w:val="xl354"/>
    <w:basedOn w:val="Normal"/>
    <w:rsid w:val="00BE6CE3"/>
    <w:pPr>
      <w:pBdr>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55">
    <w:name w:val="xl355"/>
    <w:basedOn w:val="Normal"/>
    <w:rsid w:val="00BE6CE3"/>
    <w:pPr>
      <w:pBdr>
        <w:left w:val="single" w:sz="4" w:space="0" w:color="000000"/>
        <w:bottom w:val="single" w:sz="8"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56">
    <w:name w:val="xl356"/>
    <w:basedOn w:val="Normal"/>
    <w:rsid w:val="00BE6CE3"/>
    <w:pPr>
      <w:pBdr>
        <w:top w:val="single" w:sz="8" w:space="0" w:color="000000"/>
        <w:left w:val="single" w:sz="8"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57">
    <w:name w:val="xl357"/>
    <w:basedOn w:val="Normal"/>
    <w:rsid w:val="00BE6CE3"/>
    <w:pPr>
      <w:pBdr>
        <w:top w:val="single" w:sz="8"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58">
    <w:name w:val="xl358"/>
    <w:basedOn w:val="Normal"/>
    <w:rsid w:val="00BE6CE3"/>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59">
    <w:name w:val="xl359"/>
    <w:basedOn w:val="Normal"/>
    <w:rsid w:val="00BE6CE3"/>
    <w:pPr>
      <w:pBdr>
        <w:left w:val="single" w:sz="8"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60">
    <w:name w:val="xl360"/>
    <w:basedOn w:val="Normal"/>
    <w:rsid w:val="00BE6CE3"/>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61">
    <w:name w:val="xl361"/>
    <w:basedOn w:val="Normal"/>
    <w:rsid w:val="00BE6CE3"/>
    <w:pPr>
      <w:spacing w:before="100" w:beforeAutospacing="1" w:after="100" w:afterAutospacing="1" w:line="240" w:lineRule="auto"/>
      <w:jc w:val="right"/>
      <w:textAlignment w:val="center"/>
    </w:pPr>
    <w:rPr>
      <w:rFonts w:ascii="Arial" w:eastAsia="Times New Roman" w:hAnsi="Arial" w:cs="Arial"/>
      <w:b/>
      <w:bCs/>
      <w:sz w:val="20"/>
      <w:szCs w:val="20"/>
    </w:rPr>
  </w:style>
  <w:style w:type="paragraph" w:customStyle="1" w:styleId="xl362">
    <w:name w:val="xl362"/>
    <w:basedOn w:val="Normal"/>
    <w:rsid w:val="00BE6CE3"/>
    <w:pPr>
      <w:pBdr>
        <w:top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363">
    <w:name w:val="xl363"/>
    <w:basedOn w:val="Normal"/>
    <w:rsid w:val="00BE6CE3"/>
    <w:pPr>
      <w:pBdr>
        <w:top w:val="single" w:sz="8" w:space="0" w:color="000000"/>
        <w:right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364">
    <w:name w:val="xl364"/>
    <w:basedOn w:val="Normal"/>
    <w:rsid w:val="00BE6CE3"/>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65">
    <w:name w:val="xl365"/>
    <w:basedOn w:val="Normal"/>
    <w:rsid w:val="00BE6CE3"/>
    <w:pPr>
      <w:pBdr>
        <w:top w:val="single" w:sz="8" w:space="0" w:color="000000"/>
        <w:left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66">
    <w:name w:val="xl366"/>
    <w:basedOn w:val="Normal"/>
    <w:rsid w:val="00BE6CE3"/>
    <w:pPr>
      <w:spacing w:before="100" w:beforeAutospacing="1" w:after="100" w:afterAutospacing="1" w:line="240" w:lineRule="auto"/>
      <w:jc w:val="center"/>
    </w:pPr>
    <w:rPr>
      <w:rFonts w:ascii="Arial" w:eastAsia="Times New Roman" w:hAnsi="Arial" w:cs="Arial"/>
      <w:b/>
      <w:bCs/>
      <w:sz w:val="24"/>
      <w:szCs w:val="24"/>
    </w:rPr>
  </w:style>
  <w:style w:type="paragraph" w:customStyle="1" w:styleId="xl367">
    <w:name w:val="xl367"/>
    <w:basedOn w:val="Normal"/>
    <w:rsid w:val="00BE6CE3"/>
    <w:pPr>
      <w:pBdr>
        <w:top w:val="single" w:sz="8" w:space="0" w:color="000000"/>
        <w:left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68">
    <w:name w:val="xl368"/>
    <w:basedOn w:val="Normal"/>
    <w:rsid w:val="00BE6CE3"/>
    <w:pPr>
      <w:pBdr>
        <w:top w:val="single" w:sz="8" w:space="0" w:color="000000"/>
        <w:left w:val="single" w:sz="8"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69">
    <w:name w:val="xl369"/>
    <w:basedOn w:val="Normal"/>
    <w:rsid w:val="00BE6CE3"/>
    <w:pPr>
      <w:pBdr>
        <w:left w:val="single" w:sz="8" w:space="0" w:color="000000"/>
        <w:bottom w:val="single" w:sz="8"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70">
    <w:name w:val="xl370"/>
    <w:basedOn w:val="Normal"/>
    <w:rsid w:val="00BE6CE3"/>
    <w:pPr>
      <w:pBdr>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71">
    <w:name w:val="xl371"/>
    <w:basedOn w:val="Normal"/>
    <w:rsid w:val="00BE6CE3"/>
    <w:pPr>
      <w:pBdr>
        <w:left w:val="single" w:sz="8" w:space="0" w:color="000000"/>
        <w:bottom w:val="single" w:sz="8"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72">
    <w:name w:val="xl372"/>
    <w:basedOn w:val="Normal"/>
    <w:rsid w:val="00BE6CE3"/>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73">
    <w:name w:val="xl373"/>
    <w:basedOn w:val="Normal"/>
    <w:rsid w:val="00BE6CE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374">
    <w:name w:val="xl374"/>
    <w:basedOn w:val="Normal"/>
    <w:rsid w:val="00BE6CE3"/>
    <w:pPr>
      <w:pBdr>
        <w:top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75">
    <w:name w:val="xl375"/>
    <w:basedOn w:val="Normal"/>
    <w:rsid w:val="00BE6CE3"/>
    <w:pPr>
      <w:pBdr>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76">
    <w:name w:val="xl376"/>
    <w:basedOn w:val="Normal"/>
    <w:rsid w:val="00BE6CE3"/>
    <w:pPr>
      <w:pBdr>
        <w:left w:val="single" w:sz="8"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sz w:val="20"/>
      <w:szCs w:val="20"/>
    </w:rPr>
  </w:style>
  <w:style w:type="paragraph" w:styleId="TOC8">
    <w:name w:val="toc 8"/>
    <w:basedOn w:val="Normal"/>
    <w:next w:val="Normal"/>
    <w:autoRedefine/>
    <w:uiPriority w:val="39"/>
    <w:unhideWhenUsed/>
    <w:rsid w:val="00BE6CE3"/>
    <w:pPr>
      <w:spacing w:after="0"/>
      <w:ind w:left="1680"/>
    </w:pPr>
    <w:rPr>
      <w:rFonts w:cstheme="minorHAnsi"/>
      <w:sz w:val="18"/>
      <w:szCs w:val="18"/>
    </w:rPr>
  </w:style>
  <w:style w:type="paragraph" w:customStyle="1" w:styleId="A">
    <w:name w:val="A"/>
    <w:basedOn w:val="Normal"/>
    <w:link w:val="AZchn"/>
    <w:autoRedefine/>
    <w:uiPriority w:val="99"/>
    <w:rsid w:val="00BE6CE3"/>
    <w:pPr>
      <w:tabs>
        <w:tab w:val="left" w:pos="993"/>
        <w:tab w:val="left" w:pos="1701"/>
        <w:tab w:val="left" w:pos="2127"/>
        <w:tab w:val="left" w:pos="3544"/>
        <w:tab w:val="left" w:pos="4536"/>
        <w:tab w:val="right" w:pos="5103"/>
        <w:tab w:val="left" w:pos="5245"/>
      </w:tabs>
      <w:spacing w:after="0" w:line="240" w:lineRule="auto"/>
      <w:ind w:right="-113" w:firstLine="680"/>
    </w:pPr>
    <w:rPr>
      <w:rFonts w:ascii="Arial" w:eastAsia="Times New Roman" w:hAnsi="Arial" w:cs="Times New Roman"/>
      <w:noProof/>
      <w:lang w:val="sr-Cyrl-RS"/>
    </w:rPr>
  </w:style>
  <w:style w:type="character" w:customStyle="1" w:styleId="AZchn">
    <w:name w:val="A Zchn"/>
    <w:link w:val="A"/>
    <w:uiPriority w:val="99"/>
    <w:locked/>
    <w:rsid w:val="00BE6CE3"/>
    <w:rPr>
      <w:rFonts w:ascii="Arial" w:eastAsia="Times New Roman" w:hAnsi="Arial" w:cs="Times New Roman"/>
      <w:noProof/>
      <w:lang w:val="sr-Cyrl-RS"/>
    </w:rPr>
  </w:style>
  <w:style w:type="paragraph" w:customStyle="1" w:styleId="font16">
    <w:name w:val="font16"/>
    <w:basedOn w:val="Normal"/>
    <w:rsid w:val="00BE6CE3"/>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7">
    <w:name w:val="font17"/>
    <w:basedOn w:val="Normal"/>
    <w:rsid w:val="00BE6CE3"/>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font18">
    <w:name w:val="font18"/>
    <w:basedOn w:val="Normal"/>
    <w:rsid w:val="00BE6CE3"/>
    <w:pPr>
      <w:spacing w:before="100" w:beforeAutospacing="1" w:after="100" w:afterAutospacing="1" w:line="240" w:lineRule="auto"/>
    </w:pPr>
    <w:rPr>
      <w:rFonts w:ascii="Arial" w:eastAsia="Times New Roman" w:hAnsi="Arial" w:cs="Arial"/>
      <w:sz w:val="20"/>
      <w:szCs w:val="20"/>
    </w:rPr>
  </w:style>
  <w:style w:type="character" w:customStyle="1" w:styleId="Heading4Char">
    <w:name w:val="Heading 4 Char"/>
    <w:basedOn w:val="DefaultParagraphFont"/>
    <w:link w:val="Heading4"/>
    <w:uiPriority w:val="9"/>
    <w:rsid w:val="00446A19"/>
    <w:rPr>
      <w:rFonts w:ascii="Arial" w:eastAsia="Arial" w:hAnsi="Arial" w:cs="Arial"/>
      <w:b/>
      <w:bCs/>
      <w:sz w:val="34"/>
      <w:szCs w:val="34"/>
    </w:rPr>
  </w:style>
  <w:style w:type="character" w:customStyle="1" w:styleId="Heading8Char">
    <w:name w:val="Heading 8 Char"/>
    <w:basedOn w:val="DefaultParagraphFont"/>
    <w:link w:val="Heading8"/>
    <w:rsid w:val="00446A19"/>
    <w:rPr>
      <w:rFonts w:ascii="Tahoma" w:eastAsia="Tahoma" w:hAnsi="Tahoma" w:cs="Tahoma"/>
      <w:sz w:val="28"/>
      <w:szCs w:val="28"/>
    </w:rPr>
  </w:style>
  <w:style w:type="character" w:customStyle="1" w:styleId="Heading9Char">
    <w:name w:val="Heading 9 Char"/>
    <w:basedOn w:val="DefaultParagraphFont"/>
    <w:link w:val="Heading9"/>
    <w:rsid w:val="00446A19"/>
    <w:rPr>
      <w:rFonts w:ascii="Arial MT" w:eastAsia="Arial MT" w:hAnsi="Arial MT" w:cs="Arial MT"/>
      <w:sz w:val="27"/>
      <w:szCs w:val="27"/>
      <w:u w:val="single" w:color="000000"/>
    </w:rPr>
  </w:style>
  <w:style w:type="numbering" w:customStyle="1" w:styleId="NoList2">
    <w:name w:val="No List2"/>
    <w:next w:val="NoList"/>
    <w:uiPriority w:val="99"/>
    <w:semiHidden/>
    <w:unhideWhenUsed/>
    <w:rsid w:val="00446A19"/>
  </w:style>
  <w:style w:type="numbering" w:customStyle="1" w:styleId="NoList11">
    <w:name w:val="No List11"/>
    <w:next w:val="NoList"/>
    <w:semiHidden/>
    <w:unhideWhenUsed/>
    <w:rsid w:val="00446A19"/>
  </w:style>
  <w:style w:type="paragraph" w:customStyle="1" w:styleId="xl63">
    <w:name w:val="xl63"/>
    <w:basedOn w:val="Normal"/>
    <w:rsid w:val="00446A19"/>
    <w:pPr>
      <w:pBdr>
        <w:left w:val="single" w:sz="12" w:space="0" w:color="000000"/>
        <w:bottom w:val="single" w:sz="12"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4">
    <w:name w:val="xl64"/>
    <w:basedOn w:val="Normal"/>
    <w:rsid w:val="00446A19"/>
    <w:pPr>
      <w:pBdr>
        <w:bottom w:val="single" w:sz="12" w:space="0" w:color="000000"/>
        <w:right w:val="single" w:sz="8" w:space="0" w:color="000000"/>
      </w:pBdr>
      <w:spacing w:before="100" w:beforeAutospacing="1" w:after="100" w:afterAutospacing="1" w:line="240" w:lineRule="auto"/>
      <w:ind w:firstLineChars="100" w:firstLine="100"/>
      <w:textAlignment w:val="center"/>
    </w:pPr>
    <w:rPr>
      <w:rFonts w:ascii="Arial" w:eastAsia="Times New Roman" w:hAnsi="Arial" w:cs="Arial"/>
      <w:b/>
      <w:bCs/>
      <w:sz w:val="18"/>
      <w:szCs w:val="18"/>
    </w:rPr>
  </w:style>
  <w:style w:type="paragraph" w:customStyle="1" w:styleId="xl377">
    <w:name w:val="xl377"/>
    <w:basedOn w:val="Normal"/>
    <w:rsid w:val="00446A19"/>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78">
    <w:name w:val="xl378"/>
    <w:basedOn w:val="Normal"/>
    <w:rsid w:val="00446A19"/>
    <w:pP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379">
    <w:name w:val="xl379"/>
    <w:basedOn w:val="Normal"/>
    <w:rsid w:val="00446A19"/>
    <w:pPr>
      <w:spacing w:before="100" w:beforeAutospacing="1" w:after="100" w:afterAutospacing="1" w:line="240" w:lineRule="auto"/>
      <w:textAlignment w:val="center"/>
    </w:pPr>
    <w:rPr>
      <w:rFonts w:ascii="Arial" w:eastAsia="Times New Roman" w:hAnsi="Arial" w:cs="Arial"/>
      <w:sz w:val="20"/>
      <w:szCs w:val="20"/>
    </w:rPr>
  </w:style>
  <w:style w:type="paragraph" w:customStyle="1" w:styleId="xl380">
    <w:name w:val="xl380"/>
    <w:basedOn w:val="Normal"/>
    <w:rsid w:val="00446A19"/>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81">
    <w:name w:val="xl381"/>
    <w:basedOn w:val="Normal"/>
    <w:rsid w:val="00446A1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styleId="NormalWeb">
    <w:name w:val="Normal (Web)"/>
    <w:basedOn w:val="Normal"/>
    <w:uiPriority w:val="99"/>
    <w:semiHidden/>
    <w:unhideWhenUsed/>
    <w:rsid w:val="00446A19"/>
    <w:pPr>
      <w:spacing w:before="100" w:beforeAutospacing="1" w:after="100" w:afterAutospacing="1" w:line="240" w:lineRule="auto"/>
    </w:pPr>
    <w:rPr>
      <w:rFonts w:ascii="Times New Roman" w:hAnsi="Times New Roman" w:cs="Times New Roman"/>
      <w:sz w:val="24"/>
      <w:szCs w:val="24"/>
    </w:rPr>
  </w:style>
  <w:style w:type="paragraph" w:customStyle="1" w:styleId="xl382">
    <w:name w:val="xl382"/>
    <w:basedOn w:val="Normal"/>
    <w:rsid w:val="00446A19"/>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383">
    <w:name w:val="xl383"/>
    <w:basedOn w:val="Normal"/>
    <w:rsid w:val="00446A1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numbering" w:customStyle="1" w:styleId="NoList21">
    <w:name w:val="No List21"/>
    <w:next w:val="NoList"/>
    <w:uiPriority w:val="99"/>
    <w:semiHidden/>
    <w:unhideWhenUsed/>
    <w:rsid w:val="00446A19"/>
  </w:style>
  <w:style w:type="paragraph" w:customStyle="1" w:styleId="xl25">
    <w:name w:val="xl25"/>
    <w:basedOn w:val="Normal"/>
    <w:rsid w:val="00446A1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omic Sans MS" w:eastAsia="Times New Roman" w:hAnsi="Comic Sans MS" w:cs="Times New Roman"/>
      <w:szCs w:val="23"/>
      <w:lang w:val="sr-Cyrl-CS"/>
    </w:rPr>
  </w:style>
  <w:style w:type="paragraph" w:customStyle="1" w:styleId="StyleCentered">
    <w:name w:val="Style Centered"/>
    <w:basedOn w:val="Normal"/>
    <w:rsid w:val="00446A19"/>
    <w:pPr>
      <w:spacing w:after="0" w:line="240" w:lineRule="auto"/>
      <w:jc w:val="center"/>
    </w:pPr>
    <w:rPr>
      <w:rFonts w:ascii="Arial" w:eastAsia="Times New Roman" w:hAnsi="Arial" w:cs="Times New Roman"/>
      <w:szCs w:val="20"/>
      <w:lang w:val="sr-Cyrl-CS"/>
    </w:rPr>
  </w:style>
  <w:style w:type="character" w:styleId="PageNumber">
    <w:name w:val="page number"/>
    <w:basedOn w:val="DefaultParagraphFont"/>
    <w:rsid w:val="00446A19"/>
  </w:style>
  <w:style w:type="paragraph" w:customStyle="1" w:styleId="xl24">
    <w:name w:val="xl24"/>
    <w:basedOn w:val="Normal"/>
    <w:rsid w:val="00446A19"/>
    <w:pPr>
      <w:spacing w:before="100" w:beforeAutospacing="1" w:after="100" w:afterAutospacing="1" w:line="240" w:lineRule="auto"/>
    </w:pPr>
    <w:rPr>
      <w:rFonts w:ascii="Arial" w:eastAsia="Times New Roman" w:hAnsi="Arial" w:cs="Arial"/>
      <w:sz w:val="18"/>
      <w:szCs w:val="18"/>
      <w:lang w:val="sr-Cyrl-CS"/>
    </w:rPr>
  </w:style>
  <w:style w:type="paragraph" w:customStyle="1" w:styleId="xl26">
    <w:name w:val="xl26"/>
    <w:basedOn w:val="Normal"/>
    <w:rsid w:val="00446A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3"/>
      <w:lang w:val="sr-Cyrl-CS"/>
    </w:rPr>
  </w:style>
  <w:style w:type="paragraph" w:customStyle="1" w:styleId="xl27">
    <w:name w:val="xl27"/>
    <w:basedOn w:val="Normal"/>
    <w:rsid w:val="00446A19"/>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Cs w:val="23"/>
      <w:lang w:val="sr-Cyrl-CS"/>
    </w:rPr>
  </w:style>
  <w:style w:type="paragraph" w:customStyle="1" w:styleId="xl28">
    <w:name w:val="xl28"/>
    <w:basedOn w:val="Normal"/>
    <w:rsid w:val="00446A19"/>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Cs w:val="23"/>
      <w:lang w:val="sr-Cyrl-CS"/>
    </w:rPr>
  </w:style>
  <w:style w:type="paragraph" w:customStyle="1" w:styleId="xl29">
    <w:name w:val="xl29"/>
    <w:basedOn w:val="Normal"/>
    <w:rsid w:val="00446A1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3"/>
      <w:lang w:val="sr-Cyrl-CS"/>
    </w:rPr>
  </w:style>
  <w:style w:type="paragraph" w:customStyle="1" w:styleId="xl30">
    <w:name w:val="xl30"/>
    <w:basedOn w:val="Normal"/>
    <w:rsid w:val="00446A19"/>
    <w:pPr>
      <w:spacing w:before="100" w:beforeAutospacing="1" w:after="100" w:afterAutospacing="1" w:line="240" w:lineRule="auto"/>
    </w:pPr>
    <w:rPr>
      <w:rFonts w:ascii="Arial" w:eastAsia="Times New Roman" w:hAnsi="Arial" w:cs="Arial"/>
      <w:szCs w:val="23"/>
      <w:lang w:val="sr-Cyrl-CS"/>
    </w:rPr>
  </w:style>
  <w:style w:type="paragraph" w:customStyle="1" w:styleId="xl31">
    <w:name w:val="xl31"/>
    <w:basedOn w:val="Normal"/>
    <w:rsid w:val="00446A19"/>
    <w:pPr>
      <w:spacing w:before="100" w:beforeAutospacing="1" w:after="100" w:afterAutospacing="1" w:line="240" w:lineRule="auto"/>
    </w:pPr>
    <w:rPr>
      <w:rFonts w:ascii="Arial" w:eastAsia="Times New Roman" w:hAnsi="Arial" w:cs="Arial"/>
      <w:sz w:val="18"/>
      <w:szCs w:val="18"/>
      <w:lang w:val="sr-Cyrl-CS"/>
    </w:rPr>
  </w:style>
  <w:style w:type="paragraph" w:customStyle="1" w:styleId="xl32">
    <w:name w:val="xl32"/>
    <w:basedOn w:val="Normal"/>
    <w:rsid w:val="00446A19"/>
    <w:pPr>
      <w:spacing w:before="100" w:beforeAutospacing="1" w:after="100" w:afterAutospacing="1" w:line="240" w:lineRule="auto"/>
      <w:jc w:val="right"/>
    </w:pPr>
    <w:rPr>
      <w:rFonts w:ascii="Arial" w:eastAsia="Times New Roman" w:hAnsi="Arial" w:cs="Times New Roman"/>
      <w:sz w:val="16"/>
      <w:szCs w:val="16"/>
      <w:lang w:val="sr-Cyrl-CS"/>
    </w:rPr>
  </w:style>
  <w:style w:type="paragraph" w:customStyle="1" w:styleId="xl33">
    <w:name w:val="xl33"/>
    <w:basedOn w:val="Normal"/>
    <w:rsid w:val="00446A19"/>
    <w:pPr>
      <w:spacing w:before="100" w:beforeAutospacing="1" w:after="100" w:afterAutospacing="1" w:line="240" w:lineRule="auto"/>
    </w:pPr>
    <w:rPr>
      <w:rFonts w:ascii="Arial" w:eastAsia="Times New Roman" w:hAnsi="Arial" w:cs="Arial"/>
      <w:sz w:val="18"/>
      <w:szCs w:val="18"/>
      <w:lang w:val="sr-Cyrl-CS"/>
    </w:rPr>
  </w:style>
  <w:style w:type="paragraph" w:customStyle="1" w:styleId="xl34">
    <w:name w:val="xl34"/>
    <w:basedOn w:val="Normal"/>
    <w:rsid w:val="00446A19"/>
    <w:pPr>
      <w:spacing w:before="100" w:beforeAutospacing="1" w:after="100" w:afterAutospacing="1" w:line="240" w:lineRule="auto"/>
    </w:pPr>
    <w:rPr>
      <w:rFonts w:ascii="Arial" w:eastAsia="Times New Roman" w:hAnsi="Arial" w:cs="Arial"/>
      <w:b/>
      <w:bCs/>
      <w:sz w:val="16"/>
      <w:szCs w:val="16"/>
      <w:lang w:val="sr-Cyrl-CS"/>
    </w:rPr>
  </w:style>
  <w:style w:type="paragraph" w:customStyle="1" w:styleId="xl35">
    <w:name w:val="xl35"/>
    <w:basedOn w:val="Normal"/>
    <w:rsid w:val="00446A19"/>
    <w:pPr>
      <w:spacing w:before="100" w:beforeAutospacing="1" w:after="100" w:afterAutospacing="1" w:line="240" w:lineRule="auto"/>
    </w:pPr>
    <w:rPr>
      <w:rFonts w:ascii="Arial" w:eastAsia="Times New Roman" w:hAnsi="Arial" w:cs="Arial"/>
      <w:b/>
      <w:bCs/>
      <w:i/>
      <w:iCs/>
      <w:sz w:val="18"/>
      <w:szCs w:val="18"/>
      <w:lang w:val="sr-Cyrl-CS"/>
    </w:rPr>
  </w:style>
  <w:style w:type="paragraph" w:customStyle="1" w:styleId="StyleHeading2">
    <w:name w:val="Style Heading 2"/>
    <w:basedOn w:val="Heading1"/>
    <w:rsid w:val="00446A19"/>
    <w:pPr>
      <w:spacing w:before="120" w:after="240"/>
      <w:ind w:left="5253" w:hanging="432"/>
    </w:pPr>
    <w:rPr>
      <w:rFonts w:eastAsia="Times New Roman" w:cs="Times New Roman"/>
      <w:caps/>
      <w:sz w:val="23"/>
      <w:szCs w:val="23"/>
      <w:lang w:val="sr-Cyrl-CS" w:eastAsia="x-none"/>
    </w:rPr>
  </w:style>
  <w:style w:type="paragraph" w:customStyle="1" w:styleId="xl36">
    <w:name w:val="xl36"/>
    <w:basedOn w:val="Normal"/>
    <w:rsid w:val="00446A19"/>
    <w:pPr>
      <w:pBdr>
        <w:top w:val="single" w:sz="4" w:space="0" w:color="auto"/>
        <w:left w:val="single" w:sz="12" w:space="0" w:color="auto"/>
        <w:bottom w:val="single" w:sz="4" w:space="0" w:color="auto"/>
        <w:right w:val="single" w:sz="4"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37">
    <w:name w:val="xl37"/>
    <w:basedOn w:val="Normal"/>
    <w:rsid w:val="00446A19"/>
    <w:pPr>
      <w:pBdr>
        <w:top w:val="single" w:sz="4" w:space="0" w:color="auto"/>
        <w:left w:val="single" w:sz="4" w:space="0" w:color="auto"/>
        <w:bottom w:val="single" w:sz="4" w:space="0" w:color="auto"/>
        <w:right w:val="single" w:sz="12"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38">
    <w:name w:val="xl38"/>
    <w:basedOn w:val="Normal"/>
    <w:rsid w:val="00446A19"/>
    <w:pPr>
      <w:pBdr>
        <w:top w:val="single" w:sz="4" w:space="0" w:color="auto"/>
        <w:left w:val="single" w:sz="12" w:space="0" w:color="auto"/>
        <w:bottom w:val="single" w:sz="12" w:space="0" w:color="auto"/>
        <w:right w:val="single" w:sz="4"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39">
    <w:name w:val="xl39"/>
    <w:basedOn w:val="Normal"/>
    <w:rsid w:val="00446A19"/>
    <w:pPr>
      <w:pBdr>
        <w:top w:val="single" w:sz="4" w:space="0" w:color="auto"/>
        <w:left w:val="single" w:sz="4" w:space="0" w:color="auto"/>
        <w:bottom w:val="single" w:sz="12" w:space="0" w:color="auto"/>
        <w:right w:val="single" w:sz="4"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0">
    <w:name w:val="xl40"/>
    <w:basedOn w:val="Normal"/>
    <w:rsid w:val="00446A19"/>
    <w:pPr>
      <w:pBdr>
        <w:top w:val="single" w:sz="4" w:space="0" w:color="auto"/>
        <w:left w:val="single" w:sz="4" w:space="0" w:color="auto"/>
        <w:bottom w:val="single" w:sz="12" w:space="0" w:color="auto"/>
        <w:right w:val="single" w:sz="12"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1">
    <w:name w:val="xl41"/>
    <w:basedOn w:val="Normal"/>
    <w:rsid w:val="00446A19"/>
    <w:pPr>
      <w:pBdr>
        <w:top w:val="single" w:sz="12" w:space="0" w:color="auto"/>
        <w:left w:val="single" w:sz="12" w:space="0" w:color="auto"/>
        <w:bottom w:val="single" w:sz="4" w:space="0" w:color="auto"/>
        <w:right w:val="single" w:sz="12"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2">
    <w:name w:val="xl42"/>
    <w:basedOn w:val="Normal"/>
    <w:rsid w:val="00446A19"/>
    <w:pPr>
      <w:pBdr>
        <w:top w:val="single" w:sz="4" w:space="0" w:color="auto"/>
        <w:left w:val="single" w:sz="12" w:space="0" w:color="auto"/>
        <w:bottom w:val="single" w:sz="4" w:space="0" w:color="auto"/>
        <w:right w:val="single" w:sz="12" w:space="0" w:color="auto"/>
      </w:pBdr>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3">
    <w:name w:val="xl43"/>
    <w:basedOn w:val="Normal"/>
    <w:rsid w:val="00446A19"/>
    <w:pPr>
      <w:pBdr>
        <w:top w:val="single" w:sz="4" w:space="0" w:color="auto"/>
        <w:left w:val="single" w:sz="12" w:space="0" w:color="auto"/>
        <w:bottom w:val="single" w:sz="4" w:space="0" w:color="auto"/>
        <w:right w:val="single" w:sz="12"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4">
    <w:name w:val="xl44"/>
    <w:basedOn w:val="Normal"/>
    <w:rsid w:val="00446A19"/>
    <w:pPr>
      <w:pBdr>
        <w:top w:val="single" w:sz="4" w:space="0" w:color="auto"/>
        <w:left w:val="single" w:sz="12" w:space="0" w:color="auto"/>
        <w:bottom w:val="single" w:sz="12" w:space="0" w:color="auto"/>
        <w:right w:val="single" w:sz="12"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5">
    <w:name w:val="xl45"/>
    <w:basedOn w:val="Normal"/>
    <w:rsid w:val="00446A19"/>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Cs w:val="23"/>
      <w:lang w:val="sr-Cyrl-CS"/>
    </w:rPr>
  </w:style>
  <w:style w:type="paragraph" w:customStyle="1" w:styleId="xl46">
    <w:name w:val="xl46"/>
    <w:basedOn w:val="Normal"/>
    <w:rsid w:val="00446A19"/>
    <w:pPr>
      <w:pBdr>
        <w:top w:val="single" w:sz="4" w:space="0" w:color="auto"/>
        <w:left w:val="single" w:sz="4" w:space="0" w:color="auto"/>
        <w:bottom w:val="single" w:sz="4"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7">
    <w:name w:val="xl47"/>
    <w:basedOn w:val="Normal"/>
    <w:rsid w:val="00446A19"/>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8">
    <w:name w:val="xl48"/>
    <w:basedOn w:val="Normal"/>
    <w:rsid w:val="00446A19"/>
    <w:pPr>
      <w:pBdr>
        <w:top w:val="single" w:sz="4" w:space="0" w:color="auto"/>
        <w:left w:val="single" w:sz="4" w:space="0" w:color="auto"/>
        <w:bottom w:val="single" w:sz="12"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49">
    <w:name w:val="xl49"/>
    <w:basedOn w:val="Normal"/>
    <w:rsid w:val="00446A19"/>
    <w:pPr>
      <w:pBdr>
        <w:top w:val="single" w:sz="4" w:space="0" w:color="auto"/>
        <w:left w:val="single" w:sz="12"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50">
    <w:name w:val="xl50"/>
    <w:basedOn w:val="Normal"/>
    <w:rsid w:val="00446A19"/>
    <w:pPr>
      <w:pBdr>
        <w:top w:val="single" w:sz="4" w:space="0" w:color="auto"/>
        <w:left w:val="single" w:sz="4" w:space="0" w:color="auto"/>
        <w:bottom w:val="single" w:sz="4" w:space="0" w:color="auto"/>
        <w:right w:val="single" w:sz="12" w:space="0" w:color="auto"/>
      </w:pBdr>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51">
    <w:name w:val="xl51"/>
    <w:basedOn w:val="Normal"/>
    <w:rsid w:val="00446A19"/>
    <w:pPr>
      <w:pBdr>
        <w:top w:val="single" w:sz="4" w:space="0" w:color="auto"/>
        <w:left w:val="single" w:sz="12" w:space="0" w:color="auto"/>
        <w:bottom w:val="single" w:sz="4" w:space="0" w:color="auto"/>
        <w:right w:val="single" w:sz="4"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52">
    <w:name w:val="xl52"/>
    <w:basedOn w:val="Normal"/>
    <w:rsid w:val="00446A19"/>
    <w:pPr>
      <w:pBdr>
        <w:top w:val="single" w:sz="4" w:space="0" w:color="auto"/>
        <w:left w:val="single" w:sz="12" w:space="0" w:color="auto"/>
        <w:bottom w:val="single" w:sz="12" w:space="0" w:color="auto"/>
        <w:right w:val="single" w:sz="4" w:space="0" w:color="auto"/>
      </w:pBdr>
      <w:shd w:val="clear" w:color="auto" w:fill="C0C0C0"/>
      <w:spacing w:before="100" w:beforeAutospacing="1" w:after="100" w:afterAutospacing="1" w:line="240" w:lineRule="auto"/>
    </w:pPr>
    <w:rPr>
      <w:rFonts w:ascii="Times New Roman" w:eastAsia="Times New Roman" w:hAnsi="Times New Roman" w:cs="Times New Roman"/>
      <w:szCs w:val="23"/>
      <w:lang w:val="sr-Cyrl-CS"/>
    </w:rPr>
  </w:style>
  <w:style w:type="paragraph" w:customStyle="1" w:styleId="xl53">
    <w:name w:val="xl53"/>
    <w:basedOn w:val="Normal"/>
    <w:rsid w:val="00446A19"/>
    <w:pPr>
      <w:pBdr>
        <w:left w:val="single" w:sz="12" w:space="0" w:color="auto"/>
      </w:pBdr>
      <w:spacing w:before="100" w:beforeAutospacing="1" w:after="100" w:afterAutospacing="1" w:line="240" w:lineRule="auto"/>
      <w:jc w:val="center"/>
    </w:pPr>
    <w:rPr>
      <w:rFonts w:ascii="Times New Roman" w:eastAsia="Times New Roman" w:hAnsi="Times New Roman" w:cs="Times New Roman"/>
      <w:szCs w:val="23"/>
      <w:lang w:val="sr-Cyrl-CS"/>
    </w:rPr>
  </w:style>
  <w:style w:type="paragraph" w:customStyle="1" w:styleId="xl54">
    <w:name w:val="xl54"/>
    <w:basedOn w:val="Normal"/>
    <w:rsid w:val="00446A19"/>
    <w:pPr>
      <w:spacing w:before="100" w:beforeAutospacing="1" w:after="100" w:afterAutospacing="1" w:line="240" w:lineRule="auto"/>
      <w:jc w:val="center"/>
    </w:pPr>
    <w:rPr>
      <w:rFonts w:ascii="Times New Roman" w:eastAsia="Times New Roman" w:hAnsi="Times New Roman" w:cs="Times New Roman"/>
      <w:szCs w:val="23"/>
      <w:lang w:val="sr-Cyrl-CS"/>
    </w:rPr>
  </w:style>
  <w:style w:type="paragraph" w:customStyle="1" w:styleId="xl55">
    <w:name w:val="xl55"/>
    <w:basedOn w:val="Normal"/>
    <w:rsid w:val="00446A19"/>
    <w:pPr>
      <w:pBdr>
        <w:right w:val="single" w:sz="12" w:space="0" w:color="auto"/>
      </w:pBdr>
      <w:spacing w:before="100" w:beforeAutospacing="1" w:after="100" w:afterAutospacing="1" w:line="240" w:lineRule="auto"/>
      <w:jc w:val="center"/>
    </w:pPr>
    <w:rPr>
      <w:rFonts w:ascii="Times New Roman" w:eastAsia="Times New Roman" w:hAnsi="Times New Roman" w:cs="Times New Roman"/>
      <w:szCs w:val="23"/>
      <w:lang w:val="sr-Cyrl-CS"/>
    </w:rPr>
  </w:style>
  <w:style w:type="paragraph" w:customStyle="1" w:styleId="xl56">
    <w:name w:val="xl56"/>
    <w:basedOn w:val="Normal"/>
    <w:rsid w:val="00446A19"/>
    <w:pPr>
      <w:pBdr>
        <w:top w:val="single" w:sz="4" w:space="0" w:color="auto"/>
        <w:left w:val="single" w:sz="12"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Cs w:val="23"/>
      <w:lang w:val="sr-Cyrl-CS"/>
    </w:rPr>
  </w:style>
  <w:style w:type="paragraph" w:customStyle="1" w:styleId="xl57">
    <w:name w:val="xl57"/>
    <w:basedOn w:val="Normal"/>
    <w:rsid w:val="00446A19"/>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Cs w:val="23"/>
      <w:lang w:val="sr-Cyrl-CS"/>
    </w:rPr>
  </w:style>
  <w:style w:type="paragraph" w:customStyle="1" w:styleId="xl58">
    <w:name w:val="xl58"/>
    <w:basedOn w:val="Normal"/>
    <w:rsid w:val="00446A19"/>
    <w:pPr>
      <w:pBdr>
        <w:top w:val="single" w:sz="4"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Cs w:val="23"/>
      <w:lang w:val="sr-Cyrl-CS"/>
    </w:rPr>
  </w:style>
  <w:style w:type="paragraph" w:customStyle="1" w:styleId="xl59">
    <w:name w:val="xl59"/>
    <w:basedOn w:val="Normal"/>
    <w:rsid w:val="00446A19"/>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Cs w:val="23"/>
      <w:lang w:val="sr-Cyrl-CS"/>
    </w:rPr>
  </w:style>
  <w:style w:type="paragraph" w:customStyle="1" w:styleId="xl60">
    <w:name w:val="xl60"/>
    <w:basedOn w:val="Normal"/>
    <w:rsid w:val="00446A19"/>
    <w:pPr>
      <w:pBdr>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Cs w:val="23"/>
      <w:lang w:val="sr-Cyrl-CS"/>
    </w:rPr>
  </w:style>
  <w:style w:type="paragraph" w:customStyle="1" w:styleId="xl61">
    <w:name w:val="xl61"/>
    <w:basedOn w:val="Normal"/>
    <w:rsid w:val="00446A19"/>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Cs w:val="23"/>
      <w:lang w:val="sr-Cyrl-CS"/>
    </w:rPr>
  </w:style>
  <w:style w:type="paragraph" w:customStyle="1" w:styleId="xl62">
    <w:name w:val="xl62"/>
    <w:basedOn w:val="Normal"/>
    <w:rsid w:val="00446A19"/>
    <w:pPr>
      <w:pBdr>
        <w:top w:val="single" w:sz="12"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3"/>
      <w:lang w:val="sr-Cyrl-CS"/>
    </w:rPr>
  </w:style>
  <w:style w:type="table" w:customStyle="1" w:styleId="TableGrid1">
    <w:name w:val="Table Grid1"/>
    <w:basedOn w:val="TableNormal"/>
    <w:next w:val="TableGrid"/>
    <w:uiPriority w:val="39"/>
    <w:rsid w:val="00446A19"/>
    <w:pPr>
      <w:spacing w:after="0" w:line="240" w:lineRule="auto"/>
    </w:pPr>
    <w:rPr>
      <w:rFonts w:ascii="Times New Roman" w:eastAsia="Times New Roman" w:hAnsi="Times New Roman" w:cs="Times New Roman"/>
      <w:sz w:val="20"/>
      <w:szCs w:val="20"/>
      <w:lang w:val="sr-Cyrl-RS" w:eastAsia="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semiHidden/>
    <w:rsid w:val="00446A19"/>
    <w:pPr>
      <w:shd w:val="clear" w:color="auto" w:fill="000080"/>
      <w:spacing w:after="0" w:line="240" w:lineRule="auto"/>
    </w:pPr>
    <w:rPr>
      <w:rFonts w:ascii="Tahoma" w:eastAsia="Times New Roman" w:hAnsi="Tahoma" w:cs="Times New Roman"/>
      <w:sz w:val="20"/>
      <w:szCs w:val="20"/>
      <w:lang w:val="sr-Cyrl-CS" w:eastAsia="x-none"/>
    </w:rPr>
  </w:style>
  <w:style w:type="character" w:customStyle="1" w:styleId="DocumentMapChar">
    <w:name w:val="Document Map Char"/>
    <w:basedOn w:val="DefaultParagraphFont"/>
    <w:link w:val="DocumentMap"/>
    <w:semiHidden/>
    <w:rsid w:val="00446A19"/>
    <w:rPr>
      <w:rFonts w:ascii="Tahoma" w:eastAsia="Times New Roman" w:hAnsi="Tahoma" w:cs="Times New Roman"/>
      <w:sz w:val="20"/>
      <w:szCs w:val="20"/>
      <w:shd w:val="clear" w:color="auto" w:fill="000080"/>
      <w:lang w:val="sr-Cyrl-CS" w:eastAsia="x-none"/>
    </w:rPr>
  </w:style>
  <w:style w:type="paragraph" w:customStyle="1" w:styleId="NasloviN2">
    <w:name w:val="Naslovi_N2"/>
    <w:basedOn w:val="Normal"/>
    <w:rsid w:val="00446A19"/>
    <w:pPr>
      <w:spacing w:before="240" w:after="120" w:line="240" w:lineRule="auto"/>
      <w:ind w:left="794"/>
    </w:pPr>
    <w:rPr>
      <w:rFonts w:ascii="Arial" w:eastAsia="Times New Roman" w:hAnsi="Arial" w:cs="Times New Roman"/>
      <w:b/>
      <w:i/>
      <w:sz w:val="28"/>
      <w:szCs w:val="28"/>
    </w:rPr>
  </w:style>
  <w:style w:type="paragraph" w:customStyle="1" w:styleId="NasloviN0">
    <w:name w:val="Naslovi_N0"/>
    <w:basedOn w:val="Normal"/>
    <w:rsid w:val="00446A19"/>
    <w:pPr>
      <w:spacing w:before="240" w:after="120" w:line="240" w:lineRule="auto"/>
      <w:ind w:left="397"/>
    </w:pPr>
    <w:rPr>
      <w:rFonts w:ascii="Arial" w:eastAsia="Times New Roman" w:hAnsi="Arial" w:cs="Times New Roman"/>
      <w:b/>
      <w:sz w:val="32"/>
      <w:szCs w:val="32"/>
      <w:lang w:val="ru-RU"/>
    </w:rPr>
  </w:style>
  <w:style w:type="paragraph" w:styleId="PlainText">
    <w:name w:val="Plain Text"/>
    <w:basedOn w:val="Normal"/>
    <w:link w:val="PlainTextChar"/>
    <w:rsid w:val="00446A19"/>
    <w:pPr>
      <w:spacing w:after="0" w:line="240" w:lineRule="auto"/>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rsid w:val="00446A19"/>
    <w:rPr>
      <w:rFonts w:ascii="Courier New" w:eastAsia="Times New Roman" w:hAnsi="Courier New" w:cs="Times New Roman"/>
      <w:sz w:val="20"/>
      <w:szCs w:val="20"/>
      <w:lang w:val="x-none" w:eastAsia="x-none"/>
    </w:rPr>
  </w:style>
  <w:style w:type="paragraph" w:customStyle="1" w:styleId="Tekst">
    <w:name w:val="Tekst"/>
    <w:basedOn w:val="Heading1"/>
    <w:rsid w:val="00446A19"/>
    <w:pPr>
      <w:spacing w:before="0" w:after="0"/>
      <w:ind w:left="5253" w:hanging="432"/>
      <w:jc w:val="both"/>
    </w:pPr>
    <w:rPr>
      <w:rFonts w:ascii="CHelvPlain" w:eastAsia="Times New Roman" w:hAnsi="CHelvPlain" w:cs="Courier New"/>
      <w:b w:val="0"/>
      <w:bCs w:val="0"/>
      <w:caps/>
      <w:kern w:val="0"/>
      <w:sz w:val="24"/>
      <w:szCs w:val="24"/>
      <w:lang w:eastAsia="x-none"/>
    </w:rPr>
  </w:style>
  <w:style w:type="paragraph" w:customStyle="1" w:styleId="Poglavlja2">
    <w:name w:val="Poglavlja 2"/>
    <w:basedOn w:val="Heading1"/>
    <w:next w:val="Heading1"/>
    <w:link w:val="Poglavlja2Char"/>
    <w:rsid w:val="00446A19"/>
    <w:pPr>
      <w:spacing w:before="120" w:after="0"/>
      <w:ind w:left="5253" w:hanging="432"/>
    </w:pPr>
    <w:rPr>
      <w:rFonts w:eastAsia="Times New Roman" w:cs="Times New Roman"/>
      <w:caps/>
      <w:sz w:val="36"/>
      <w:szCs w:val="24"/>
      <w:lang w:val="sr-Cyrl-CS" w:eastAsia="x-none"/>
    </w:rPr>
  </w:style>
  <w:style w:type="character" w:customStyle="1" w:styleId="Poglavlja2Char">
    <w:name w:val="Poglavlja 2 Char"/>
    <w:link w:val="Poglavlja2"/>
    <w:rsid w:val="00446A19"/>
    <w:rPr>
      <w:rFonts w:ascii="Arial" w:eastAsia="Times New Roman" w:hAnsi="Arial" w:cs="Times New Roman"/>
      <w:b/>
      <w:bCs/>
      <w:caps/>
      <w:kern w:val="32"/>
      <w:sz w:val="36"/>
      <w:szCs w:val="24"/>
      <w:lang w:val="sr-Cyrl-CS" w:eastAsia="x-none"/>
    </w:rPr>
  </w:style>
  <w:style w:type="paragraph" w:customStyle="1" w:styleId="Nivo1">
    <w:name w:val="Nivo_1"/>
    <w:basedOn w:val="Normal"/>
    <w:rsid w:val="00446A19"/>
    <w:pPr>
      <w:numPr>
        <w:numId w:val="23"/>
      </w:numPr>
      <w:spacing w:before="120" w:after="120" w:line="240" w:lineRule="auto"/>
      <w:jc w:val="both"/>
    </w:pPr>
    <w:rPr>
      <w:rFonts w:ascii="Arial" w:eastAsia="Times New Roman" w:hAnsi="Arial" w:cs="Times New Roman"/>
      <w:b/>
      <w:w w:val="90"/>
      <w:sz w:val="36"/>
      <w:szCs w:val="24"/>
      <w:lang w:val="sr-Cyrl-CS"/>
    </w:rPr>
  </w:style>
  <w:style w:type="paragraph" w:customStyle="1" w:styleId="Nivo2">
    <w:name w:val="Nivo_2"/>
    <w:basedOn w:val="Normal"/>
    <w:rsid w:val="00446A19"/>
    <w:pPr>
      <w:numPr>
        <w:ilvl w:val="1"/>
        <w:numId w:val="23"/>
      </w:numPr>
      <w:spacing w:before="240" w:after="120" w:line="240" w:lineRule="auto"/>
      <w:jc w:val="both"/>
    </w:pPr>
    <w:rPr>
      <w:rFonts w:ascii="Arial" w:eastAsia="Times New Roman" w:hAnsi="Arial" w:cs="Times New Roman"/>
      <w:b/>
      <w:sz w:val="28"/>
      <w:szCs w:val="24"/>
      <w:lang w:val="sr-Cyrl-CS"/>
    </w:rPr>
  </w:style>
  <w:style w:type="paragraph" w:customStyle="1" w:styleId="Nivo3">
    <w:name w:val="Nivo_3"/>
    <w:basedOn w:val="Nivo2"/>
    <w:rsid w:val="00446A19"/>
    <w:pPr>
      <w:numPr>
        <w:ilvl w:val="2"/>
      </w:numPr>
      <w:spacing w:before="120"/>
    </w:pPr>
    <w:rPr>
      <w:b w:val="0"/>
      <w:i/>
      <w:sz w:val="24"/>
    </w:rPr>
  </w:style>
  <w:style w:type="paragraph" w:styleId="TOC4">
    <w:name w:val="toc 4"/>
    <w:basedOn w:val="Normal"/>
    <w:next w:val="Normal"/>
    <w:autoRedefine/>
    <w:uiPriority w:val="39"/>
    <w:rsid w:val="00446A19"/>
    <w:pPr>
      <w:tabs>
        <w:tab w:val="left" w:pos="1760"/>
        <w:tab w:val="right" w:leader="dot" w:pos="9345"/>
      </w:tabs>
      <w:spacing w:after="0" w:line="240" w:lineRule="auto"/>
      <w:ind w:left="658"/>
      <w:jc w:val="both"/>
    </w:pPr>
    <w:rPr>
      <w:rFonts w:ascii="Arial" w:eastAsia="Times New Roman" w:hAnsi="Arial" w:cs="Times New Roman"/>
      <w:noProof/>
      <w:szCs w:val="23"/>
      <w:lang w:val="sr-Cyrl-RS"/>
    </w:rPr>
  </w:style>
  <w:style w:type="paragraph" w:customStyle="1" w:styleId="Poglavlja3">
    <w:name w:val="Poglavlja3"/>
    <w:basedOn w:val="Heading1"/>
    <w:rsid w:val="00446A19"/>
    <w:pPr>
      <w:spacing w:before="120" w:after="240"/>
      <w:ind w:left="5253" w:hanging="432"/>
    </w:pPr>
    <w:rPr>
      <w:rFonts w:eastAsia="Times New Roman" w:cs="Times New Roman"/>
      <w:sz w:val="40"/>
      <w:szCs w:val="40"/>
      <w:lang w:val="sr-Cyrl-CS" w:eastAsia="x-none"/>
    </w:rPr>
  </w:style>
  <w:style w:type="paragraph" w:styleId="TableofFigures">
    <w:name w:val="table of figures"/>
    <w:basedOn w:val="Normal"/>
    <w:next w:val="Normal"/>
    <w:semiHidden/>
    <w:rsid w:val="00446A19"/>
    <w:pPr>
      <w:spacing w:after="0" w:line="240" w:lineRule="auto"/>
    </w:pPr>
    <w:rPr>
      <w:rFonts w:ascii="Arial" w:eastAsia="Times New Roman" w:hAnsi="Arial" w:cs="Times New Roman"/>
      <w:szCs w:val="23"/>
      <w:lang w:val="sr-Cyrl-CS"/>
    </w:rPr>
  </w:style>
  <w:style w:type="paragraph" w:customStyle="1" w:styleId="Poglavlja1">
    <w:name w:val="Poglavlja 1"/>
    <w:basedOn w:val="Normal"/>
    <w:autoRedefine/>
    <w:rsid w:val="00446A19"/>
    <w:pPr>
      <w:tabs>
        <w:tab w:val="left" w:pos="0"/>
      </w:tabs>
      <w:spacing w:before="120" w:after="0" w:line="240" w:lineRule="auto"/>
    </w:pPr>
    <w:rPr>
      <w:rFonts w:ascii="Arial" w:eastAsia="Times New Roman" w:hAnsi="Arial" w:cs="Times New Roman"/>
      <w:b/>
      <w:caps/>
      <w:noProof/>
      <w:sz w:val="48"/>
      <w:szCs w:val="48"/>
    </w:rPr>
  </w:style>
  <w:style w:type="paragraph" w:styleId="ListBullet">
    <w:name w:val="List Bullet"/>
    <w:basedOn w:val="Normal"/>
    <w:autoRedefine/>
    <w:rsid w:val="00446A19"/>
    <w:pPr>
      <w:numPr>
        <w:numId w:val="24"/>
      </w:numPr>
      <w:spacing w:before="120" w:after="0" w:line="240" w:lineRule="auto"/>
    </w:pPr>
    <w:rPr>
      <w:rFonts w:ascii="France YU" w:eastAsia="Times New Roman" w:hAnsi="France YU" w:cs="Times New Roman"/>
      <w:noProof/>
      <w:sz w:val="24"/>
      <w:szCs w:val="24"/>
    </w:rPr>
  </w:style>
  <w:style w:type="paragraph" w:customStyle="1" w:styleId="Heading41">
    <w:name w:val="Heading 41"/>
    <w:basedOn w:val="Heading3"/>
    <w:rsid w:val="00446A19"/>
    <w:pPr>
      <w:keepNext/>
      <w:widowControl/>
      <w:numPr>
        <w:ilvl w:val="2"/>
      </w:numPr>
      <w:spacing w:before="120" w:after="120"/>
      <w:ind w:left="720" w:firstLine="720"/>
      <w:jc w:val="both"/>
    </w:pPr>
    <w:rPr>
      <w:rFonts w:ascii="Arial" w:eastAsia="Times New Roman" w:hAnsi="Arial" w:cs="Times New Roman"/>
      <w:b w:val="0"/>
      <w:i w:val="0"/>
      <w:szCs w:val="20"/>
      <w:lang w:eastAsia="x-none"/>
    </w:rPr>
  </w:style>
  <w:style w:type="paragraph" w:styleId="TOC5">
    <w:name w:val="toc 5"/>
    <w:basedOn w:val="Normal"/>
    <w:next w:val="Normal"/>
    <w:autoRedefine/>
    <w:uiPriority w:val="39"/>
    <w:rsid w:val="00446A19"/>
    <w:pPr>
      <w:tabs>
        <w:tab w:val="left" w:pos="1955"/>
        <w:tab w:val="right" w:leader="dot" w:pos="9345"/>
      </w:tabs>
      <w:spacing w:after="0" w:line="240" w:lineRule="auto"/>
      <w:ind w:left="879"/>
      <w:jc w:val="both"/>
    </w:pPr>
    <w:rPr>
      <w:rFonts w:ascii="Arial" w:eastAsia="Times New Roman" w:hAnsi="Arial" w:cs="Times New Roman"/>
      <w:noProof/>
      <w:szCs w:val="23"/>
      <w:lang w:val="en-GB"/>
    </w:rPr>
  </w:style>
  <w:style w:type="paragraph" w:customStyle="1" w:styleId="StyleBodyTextIndentBoldItalic">
    <w:name w:val="Style Body Text Indent + Bold Italic"/>
    <w:basedOn w:val="BodyTextIndent"/>
    <w:rsid w:val="00446A19"/>
    <w:pPr>
      <w:overflowPunct/>
      <w:autoSpaceDE/>
      <w:autoSpaceDN/>
      <w:adjustRightInd/>
      <w:spacing w:after="0"/>
      <w:ind w:left="0" w:firstLine="720"/>
      <w:textAlignment w:val="auto"/>
    </w:pPr>
    <w:rPr>
      <w:rFonts w:ascii="Arial" w:hAnsi="Arial"/>
      <w:b/>
      <w:bCs/>
      <w:iCs/>
      <w:sz w:val="22"/>
      <w:szCs w:val="23"/>
      <w:lang w:val="ru-RU" w:eastAsia="x-none"/>
    </w:rPr>
  </w:style>
  <w:style w:type="character" w:customStyle="1" w:styleId="StyleBoldDarkBlue">
    <w:name w:val="Style Bold Dark Blue"/>
    <w:rsid w:val="00446A19"/>
    <w:rPr>
      <w:rFonts w:ascii="Arial" w:hAnsi="Arial"/>
      <w:b/>
      <w:bCs/>
      <w:color w:val="auto"/>
      <w:sz w:val="22"/>
    </w:rPr>
  </w:style>
  <w:style w:type="paragraph" w:customStyle="1" w:styleId="Tabelenaslovi">
    <w:name w:val="Tabele naslovi"/>
    <w:basedOn w:val="Normal"/>
    <w:rsid w:val="00446A19"/>
    <w:pPr>
      <w:spacing w:before="120" w:after="120" w:line="240" w:lineRule="auto"/>
      <w:jc w:val="center"/>
    </w:pPr>
    <w:rPr>
      <w:rFonts w:ascii="Arial" w:eastAsia="Times New Roman" w:hAnsi="Arial" w:cs="Times New Roman"/>
      <w:b/>
      <w:szCs w:val="23"/>
      <w:lang w:val="sr-Cyrl-CS"/>
    </w:rPr>
  </w:style>
  <w:style w:type="paragraph" w:customStyle="1" w:styleId="Tabele1">
    <w:name w:val="Tabele1"/>
    <w:basedOn w:val="Normal"/>
    <w:next w:val="Normal"/>
    <w:rsid w:val="00446A19"/>
    <w:pPr>
      <w:spacing w:before="120" w:after="120" w:line="240" w:lineRule="auto"/>
      <w:jc w:val="center"/>
    </w:pPr>
    <w:rPr>
      <w:rFonts w:ascii="Arial" w:eastAsia="Times New Roman" w:hAnsi="Arial" w:cs="Times New Roman"/>
      <w:b/>
      <w:szCs w:val="23"/>
      <w:lang w:val="sr-Cyrl-CS"/>
    </w:rPr>
  </w:style>
  <w:style w:type="paragraph" w:customStyle="1" w:styleId="Style10ptBold">
    <w:name w:val="Style 10 pt Bold"/>
    <w:basedOn w:val="Normal"/>
    <w:next w:val="Normal"/>
    <w:autoRedefine/>
    <w:rsid w:val="00446A19"/>
    <w:pPr>
      <w:spacing w:before="120" w:after="120" w:line="240" w:lineRule="auto"/>
    </w:pPr>
    <w:rPr>
      <w:rFonts w:ascii="Arial" w:eastAsia="Times New Roman" w:hAnsi="Arial" w:cs="Arial"/>
      <w:b/>
      <w:bCs/>
      <w:caps/>
      <w:sz w:val="24"/>
      <w:lang w:val="sr-Cyrl-CS"/>
    </w:rPr>
  </w:style>
  <w:style w:type="paragraph" w:styleId="TOCHeading">
    <w:name w:val="TOC Heading"/>
    <w:basedOn w:val="Heading1"/>
    <w:next w:val="Normal"/>
    <w:uiPriority w:val="39"/>
    <w:semiHidden/>
    <w:unhideWhenUsed/>
    <w:qFormat/>
    <w:rsid w:val="00446A19"/>
    <w:pPr>
      <w:keepLines/>
      <w:spacing w:before="480" w:after="0" w:line="276" w:lineRule="auto"/>
      <w:ind w:left="5253" w:hanging="432"/>
      <w:outlineLvl w:val="9"/>
    </w:pPr>
    <w:rPr>
      <w:rFonts w:ascii="Cambria" w:eastAsia="Times New Roman" w:hAnsi="Cambria" w:cs="Times New Roman"/>
      <w:caps/>
      <w:color w:val="365F91"/>
      <w:kern w:val="0"/>
      <w:sz w:val="36"/>
      <w:szCs w:val="28"/>
      <w:lang w:eastAsia="x-none"/>
    </w:rPr>
  </w:style>
  <w:style w:type="paragraph" w:customStyle="1" w:styleId="Default">
    <w:name w:val="Default"/>
    <w:rsid w:val="00446A19"/>
    <w:pPr>
      <w:autoSpaceDE w:val="0"/>
      <w:autoSpaceDN w:val="0"/>
      <w:adjustRightInd w:val="0"/>
      <w:spacing w:after="0" w:line="240" w:lineRule="auto"/>
    </w:pPr>
    <w:rPr>
      <w:rFonts w:ascii="Arial" w:eastAsia="Times New Roman" w:hAnsi="Arial" w:cs="Arial"/>
      <w:color w:val="000000"/>
      <w:sz w:val="24"/>
      <w:szCs w:val="24"/>
    </w:rPr>
  </w:style>
  <w:style w:type="paragraph" w:styleId="TOC6">
    <w:name w:val="toc 6"/>
    <w:basedOn w:val="Normal"/>
    <w:next w:val="Normal"/>
    <w:autoRedefine/>
    <w:uiPriority w:val="39"/>
    <w:unhideWhenUsed/>
    <w:rsid w:val="00446A19"/>
    <w:pPr>
      <w:spacing w:after="100"/>
      <w:ind w:left="1100"/>
    </w:pPr>
    <w:rPr>
      <w:rFonts w:ascii="Calibri" w:eastAsia="Times New Roman" w:hAnsi="Calibri" w:cs="Times New Roman"/>
    </w:rPr>
  </w:style>
  <w:style w:type="paragraph" w:styleId="TOC7">
    <w:name w:val="toc 7"/>
    <w:basedOn w:val="Normal"/>
    <w:next w:val="Normal"/>
    <w:autoRedefine/>
    <w:uiPriority w:val="39"/>
    <w:unhideWhenUsed/>
    <w:rsid w:val="00446A19"/>
    <w:pPr>
      <w:spacing w:after="100"/>
      <w:ind w:left="1320"/>
    </w:pPr>
    <w:rPr>
      <w:rFonts w:ascii="Calibri" w:eastAsia="Times New Roman" w:hAnsi="Calibri" w:cs="Times New Roman"/>
    </w:rPr>
  </w:style>
  <w:style w:type="paragraph" w:styleId="TOC9">
    <w:name w:val="toc 9"/>
    <w:basedOn w:val="Normal"/>
    <w:next w:val="Normal"/>
    <w:autoRedefine/>
    <w:uiPriority w:val="39"/>
    <w:unhideWhenUsed/>
    <w:rsid w:val="00446A19"/>
    <w:pPr>
      <w:spacing w:after="100"/>
      <w:ind w:left="1760"/>
    </w:pPr>
    <w:rPr>
      <w:rFonts w:ascii="Calibri" w:eastAsia="Times New Roman" w:hAnsi="Calibri" w:cs="Times New Roman"/>
    </w:rPr>
  </w:style>
  <w:style w:type="character" w:customStyle="1" w:styleId="UnresolvedMention">
    <w:name w:val="Unresolved Mention"/>
    <w:uiPriority w:val="99"/>
    <w:semiHidden/>
    <w:unhideWhenUsed/>
    <w:rsid w:val="00446A19"/>
    <w:rPr>
      <w:color w:val="605E5C"/>
      <w:shd w:val="clear" w:color="auto" w:fill="E1DFDD"/>
    </w:rPr>
  </w:style>
  <w:style w:type="paragraph" w:customStyle="1" w:styleId="CM5">
    <w:name w:val="CM5"/>
    <w:basedOn w:val="Default"/>
    <w:next w:val="Default"/>
    <w:uiPriority w:val="99"/>
    <w:rsid w:val="00446A19"/>
    <w:pPr>
      <w:widowControl w:val="0"/>
    </w:pPr>
    <w:rPr>
      <w:rFonts w:ascii="CPKPAM+Arial" w:hAnsi="CPKPAM+Arial" w:cs="Times New Roman"/>
      <w:color w:val="auto"/>
    </w:rPr>
  </w:style>
  <w:style w:type="paragraph" w:customStyle="1" w:styleId="izobrazba">
    <w:name w:val="izobrazba"/>
    <w:basedOn w:val="Normal"/>
    <w:rsid w:val="00446A19"/>
    <w:pPr>
      <w:spacing w:after="0" w:line="260" w:lineRule="atLeast"/>
    </w:pPr>
    <w:rPr>
      <w:rFonts w:ascii="Frutiger" w:eastAsia="Times New Roman" w:hAnsi="Frutiger" w:cs="Times New Roman"/>
      <w:szCs w:val="20"/>
      <w:lang w:val="sl-SI" w:eastAsia="sl-SI"/>
    </w:rPr>
  </w:style>
  <w:style w:type="numbering" w:customStyle="1" w:styleId="NoList3">
    <w:name w:val="No List3"/>
    <w:next w:val="NoList"/>
    <w:uiPriority w:val="99"/>
    <w:semiHidden/>
    <w:unhideWhenUsed/>
    <w:rsid w:val="00446A19"/>
  </w:style>
  <w:style w:type="table" w:customStyle="1" w:styleId="TableGrid2">
    <w:name w:val="Table Grid2"/>
    <w:basedOn w:val="TableNormal"/>
    <w:next w:val="TableGrid"/>
    <w:uiPriority w:val="39"/>
    <w:rsid w:val="00446A19"/>
    <w:pPr>
      <w:spacing w:after="0" w:line="240" w:lineRule="auto"/>
    </w:pPr>
    <w:rPr>
      <w:rFonts w:ascii="Times New Roman" w:eastAsia="Times New Roman" w:hAnsi="Times New Roman" w:cs="Times New Roman"/>
      <w:sz w:val="20"/>
      <w:szCs w:val="20"/>
      <w:lang w:val="sr-Cyrl-RS" w:eastAsia="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446A19"/>
  </w:style>
  <w:style w:type="table" w:customStyle="1" w:styleId="TableGrid3">
    <w:name w:val="Table Grid3"/>
    <w:basedOn w:val="TableNormal"/>
    <w:next w:val="TableGrid"/>
    <w:uiPriority w:val="59"/>
    <w:rsid w:val="00446A1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446A19"/>
  </w:style>
  <w:style w:type="table" w:customStyle="1" w:styleId="TableGrid4">
    <w:name w:val="Table Grid4"/>
    <w:basedOn w:val="TableNormal"/>
    <w:next w:val="TableGrid"/>
    <w:uiPriority w:val="59"/>
    <w:rsid w:val="00446A1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446A19"/>
  </w:style>
  <w:style w:type="table" w:customStyle="1" w:styleId="TableGrid5">
    <w:name w:val="Table Grid5"/>
    <w:basedOn w:val="TableNormal"/>
    <w:next w:val="TableGrid"/>
    <w:uiPriority w:val="59"/>
    <w:rsid w:val="00446A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rsid w:val="00446A19"/>
    <w:pPr>
      <w:widowControl w:val="0"/>
      <w:autoSpaceDE w:val="0"/>
      <w:autoSpaceDN w:val="0"/>
      <w:spacing w:before="72" w:after="0" w:line="240" w:lineRule="auto"/>
      <w:ind w:left="2974"/>
    </w:pPr>
    <w:rPr>
      <w:rFonts w:ascii="Arial" w:eastAsia="Arial" w:hAnsi="Arial" w:cs="Arial"/>
      <w:sz w:val="26"/>
      <w:szCs w:val="26"/>
    </w:rPr>
  </w:style>
  <w:style w:type="character" w:customStyle="1" w:styleId="TitleChar">
    <w:name w:val="Title Char"/>
    <w:basedOn w:val="DefaultParagraphFont"/>
    <w:link w:val="Title"/>
    <w:uiPriority w:val="1"/>
    <w:rsid w:val="00446A19"/>
    <w:rPr>
      <w:rFonts w:ascii="Arial" w:eastAsia="Arial" w:hAnsi="Arial" w:cs="Arial"/>
      <w:sz w:val="26"/>
      <w:szCs w:val="26"/>
    </w:rPr>
  </w:style>
  <w:style w:type="paragraph" w:customStyle="1" w:styleId="font19">
    <w:name w:val="font19"/>
    <w:basedOn w:val="Normal"/>
    <w:rsid w:val="00446A19"/>
    <w:pPr>
      <w:spacing w:before="100" w:beforeAutospacing="1" w:after="100" w:afterAutospacing="1" w:line="240" w:lineRule="auto"/>
    </w:pPr>
    <w:rPr>
      <w:rFonts w:ascii="Arial" w:eastAsia="Times New Roman" w:hAnsi="Arial" w:cs="Arial"/>
      <w:color w:val="000000"/>
      <w:sz w:val="20"/>
      <w:szCs w:val="20"/>
      <w:lang w:val="sr-Cyrl-RS" w:eastAsia="sr-Cyrl-RS"/>
    </w:rPr>
  </w:style>
  <w:style w:type="paragraph" w:customStyle="1" w:styleId="font20">
    <w:name w:val="font20"/>
    <w:basedOn w:val="Normal"/>
    <w:rsid w:val="00446A19"/>
    <w:pPr>
      <w:spacing w:before="100" w:beforeAutospacing="1" w:after="100" w:afterAutospacing="1" w:line="240" w:lineRule="auto"/>
    </w:pPr>
    <w:rPr>
      <w:rFonts w:ascii="Arial" w:eastAsia="Times New Roman" w:hAnsi="Arial" w:cs="Arial"/>
      <w:color w:val="000000"/>
      <w:sz w:val="20"/>
      <w:szCs w:val="20"/>
      <w:lang w:val="sr-Cyrl-RS" w:eastAsia="sr-Cyrl-RS"/>
    </w:rPr>
  </w:style>
  <w:style w:type="paragraph" w:customStyle="1" w:styleId="font21">
    <w:name w:val="font21"/>
    <w:basedOn w:val="Normal"/>
    <w:rsid w:val="00446A19"/>
    <w:pPr>
      <w:spacing w:before="100" w:beforeAutospacing="1" w:after="100" w:afterAutospacing="1" w:line="240" w:lineRule="auto"/>
    </w:pPr>
    <w:rPr>
      <w:rFonts w:ascii="Arial" w:eastAsia="Times New Roman" w:hAnsi="Arial" w:cs="Arial"/>
      <w:color w:val="000000"/>
      <w:sz w:val="20"/>
      <w:szCs w:val="20"/>
      <w:lang w:val="sr-Cyrl-RS" w:eastAsia="sr-Cyrl-RS"/>
    </w:rPr>
  </w:style>
  <w:style w:type="paragraph" w:customStyle="1" w:styleId="xl384">
    <w:name w:val="xl384"/>
    <w:basedOn w:val="Normal"/>
    <w:rsid w:val="00446A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385">
    <w:name w:val="xl385"/>
    <w:basedOn w:val="Normal"/>
    <w:rsid w:val="00446A1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386">
    <w:name w:val="xl386"/>
    <w:basedOn w:val="Normal"/>
    <w:rsid w:val="00446A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387">
    <w:name w:val="xl387"/>
    <w:basedOn w:val="Normal"/>
    <w:rsid w:val="00446A1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388">
    <w:name w:val="xl388"/>
    <w:basedOn w:val="Normal"/>
    <w:rsid w:val="00446A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389">
    <w:name w:val="xl389"/>
    <w:basedOn w:val="Normal"/>
    <w:rsid w:val="00446A1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sr-Cyrl-RS" w:eastAsia="sr-Cyrl-RS"/>
    </w:rPr>
  </w:style>
  <w:style w:type="paragraph" w:customStyle="1" w:styleId="xl390">
    <w:name w:val="xl390"/>
    <w:basedOn w:val="Normal"/>
    <w:rsid w:val="00446A1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val="sr-Cyrl-RS" w:eastAsia="sr-Cyrl-RS"/>
    </w:rPr>
  </w:style>
  <w:style w:type="paragraph" w:customStyle="1" w:styleId="xl391">
    <w:name w:val="xl391"/>
    <w:basedOn w:val="Normal"/>
    <w:rsid w:val="00446A1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lang w:val="sr-Cyrl-RS" w:eastAsia="sr-Cyrl-RS"/>
    </w:rPr>
  </w:style>
  <w:style w:type="paragraph" w:customStyle="1" w:styleId="xl392">
    <w:name w:val="xl392"/>
    <w:basedOn w:val="Normal"/>
    <w:rsid w:val="00446A1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lang w:val="sr-Cyrl-RS" w:eastAsia="sr-Cyrl-RS"/>
    </w:rPr>
  </w:style>
  <w:style w:type="paragraph" w:customStyle="1" w:styleId="xl393">
    <w:name w:val="xl393"/>
    <w:basedOn w:val="Normal"/>
    <w:rsid w:val="00446A1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sr-Cyrl-RS" w:eastAsia="sr-Cyrl-RS"/>
    </w:rPr>
  </w:style>
  <w:style w:type="paragraph" w:customStyle="1" w:styleId="xl394">
    <w:name w:val="xl394"/>
    <w:basedOn w:val="Normal"/>
    <w:rsid w:val="00446A1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color w:val="000000"/>
      <w:sz w:val="24"/>
      <w:szCs w:val="24"/>
      <w:lang w:val="sr-Cyrl-RS" w:eastAsia="sr-Cyrl-RS"/>
    </w:rPr>
  </w:style>
  <w:style w:type="paragraph" w:customStyle="1" w:styleId="xl395">
    <w:name w:val="xl395"/>
    <w:basedOn w:val="Normal"/>
    <w:rsid w:val="00446A1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 w:val="24"/>
      <w:szCs w:val="24"/>
      <w:lang w:val="sr-Cyrl-RS" w:eastAsia="sr-Cyrl-RS"/>
    </w:rPr>
  </w:style>
  <w:style w:type="paragraph" w:customStyle="1" w:styleId="xl396">
    <w:name w:val="xl396"/>
    <w:basedOn w:val="Normal"/>
    <w:rsid w:val="00446A19"/>
    <w:pPr>
      <w:pBdr>
        <w:top w:val="single" w:sz="4" w:space="0" w:color="auto"/>
        <w:bottom w:val="single" w:sz="4" w:space="0" w:color="auto"/>
      </w:pBdr>
      <w:spacing w:before="100" w:beforeAutospacing="1" w:after="100" w:afterAutospacing="1" w:line="240" w:lineRule="auto"/>
    </w:pPr>
    <w:rPr>
      <w:rFonts w:ascii="Arial" w:eastAsia="Times New Roman" w:hAnsi="Arial" w:cs="Arial"/>
      <w:b/>
      <w:bCs/>
      <w:color w:val="000000"/>
      <w:lang w:val="sr-Cyrl-RS" w:eastAsia="sr-Cyrl-RS"/>
    </w:rPr>
  </w:style>
  <w:style w:type="paragraph" w:customStyle="1" w:styleId="xl397">
    <w:name w:val="xl397"/>
    <w:basedOn w:val="Normal"/>
    <w:rsid w:val="00446A19"/>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000000"/>
      <w:lang w:val="sr-Cyrl-RS" w:eastAsia="sr-Cyrl-RS"/>
    </w:rPr>
  </w:style>
  <w:style w:type="paragraph" w:customStyle="1" w:styleId="xl398">
    <w:name w:val="xl398"/>
    <w:basedOn w:val="Normal"/>
    <w:rsid w:val="00446A19"/>
    <w:pPr>
      <w:spacing w:before="100" w:beforeAutospacing="1" w:after="100" w:afterAutospacing="1" w:line="240" w:lineRule="auto"/>
    </w:pPr>
    <w:rPr>
      <w:rFonts w:ascii="Calibri" w:eastAsia="Times New Roman" w:hAnsi="Calibri" w:cs="Calibri"/>
      <w:b/>
      <w:bCs/>
      <w:color w:val="000000"/>
      <w:sz w:val="24"/>
      <w:szCs w:val="24"/>
      <w:lang w:val="sr-Cyrl-RS" w:eastAsia="sr-Cyrl-RS"/>
    </w:rPr>
  </w:style>
  <w:style w:type="paragraph" w:customStyle="1" w:styleId="xl399">
    <w:name w:val="xl399"/>
    <w:basedOn w:val="Normal"/>
    <w:rsid w:val="00446A19"/>
    <w:pPr>
      <w:pBdr>
        <w:top w:val="single" w:sz="8" w:space="0" w:color="auto"/>
        <w:bottom w:val="single" w:sz="4" w:space="0" w:color="auto"/>
      </w:pBdr>
      <w:spacing w:before="100" w:beforeAutospacing="1" w:after="100" w:afterAutospacing="1" w:line="240" w:lineRule="auto"/>
    </w:pPr>
    <w:rPr>
      <w:rFonts w:ascii="Arial" w:eastAsia="Times New Roman" w:hAnsi="Arial" w:cs="Arial"/>
      <w:b/>
      <w:bCs/>
      <w:color w:val="000000"/>
      <w:lang w:val="sr-Cyrl-RS" w:eastAsia="sr-Cyrl-RS"/>
    </w:rPr>
  </w:style>
  <w:style w:type="paragraph" w:customStyle="1" w:styleId="xl400">
    <w:name w:val="xl400"/>
    <w:basedOn w:val="Normal"/>
    <w:rsid w:val="00446A19"/>
    <w:pPr>
      <w:pBdr>
        <w:top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color w:val="000000"/>
      <w:lang w:val="sr-Cyrl-RS" w:eastAsia="sr-Cyrl-RS"/>
    </w:rPr>
  </w:style>
  <w:style w:type="paragraph" w:customStyle="1" w:styleId="xl401">
    <w:name w:val="xl401"/>
    <w:basedOn w:val="Normal"/>
    <w:rsid w:val="00446A1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02">
    <w:name w:val="xl402"/>
    <w:basedOn w:val="Normal"/>
    <w:rsid w:val="00446A1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03">
    <w:name w:val="xl403"/>
    <w:basedOn w:val="Normal"/>
    <w:rsid w:val="00446A1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04">
    <w:name w:val="xl404"/>
    <w:basedOn w:val="Normal"/>
    <w:rsid w:val="00446A19"/>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05">
    <w:name w:val="xl405"/>
    <w:basedOn w:val="Normal"/>
    <w:rsid w:val="00446A1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06">
    <w:name w:val="xl406"/>
    <w:basedOn w:val="Normal"/>
    <w:rsid w:val="00446A1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07">
    <w:name w:val="xl407"/>
    <w:basedOn w:val="Normal"/>
    <w:rsid w:val="00446A19"/>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08">
    <w:name w:val="xl408"/>
    <w:basedOn w:val="Normal"/>
    <w:rsid w:val="00446A1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09">
    <w:name w:val="xl409"/>
    <w:basedOn w:val="Normal"/>
    <w:rsid w:val="00446A1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10">
    <w:name w:val="xl410"/>
    <w:basedOn w:val="Normal"/>
    <w:rsid w:val="00446A1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11">
    <w:name w:val="xl411"/>
    <w:basedOn w:val="Normal"/>
    <w:rsid w:val="00446A1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12">
    <w:name w:val="xl412"/>
    <w:basedOn w:val="Normal"/>
    <w:rsid w:val="00446A19"/>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13">
    <w:name w:val="xl413"/>
    <w:basedOn w:val="Normal"/>
    <w:rsid w:val="00446A1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14">
    <w:name w:val="xl414"/>
    <w:basedOn w:val="Normal"/>
    <w:rsid w:val="00446A19"/>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15">
    <w:name w:val="xl415"/>
    <w:basedOn w:val="Normal"/>
    <w:rsid w:val="00446A1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16">
    <w:name w:val="xl416"/>
    <w:basedOn w:val="Normal"/>
    <w:rsid w:val="00446A1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17">
    <w:name w:val="xl417"/>
    <w:basedOn w:val="Normal"/>
    <w:rsid w:val="00446A19"/>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18">
    <w:name w:val="xl418"/>
    <w:basedOn w:val="Normal"/>
    <w:rsid w:val="00446A19"/>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19">
    <w:name w:val="xl419"/>
    <w:basedOn w:val="Normal"/>
    <w:rsid w:val="00446A1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20">
    <w:name w:val="xl420"/>
    <w:basedOn w:val="Normal"/>
    <w:rsid w:val="00446A19"/>
    <w:pPr>
      <w:pBdr>
        <w:top w:val="single" w:sz="8"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21">
    <w:name w:val="xl421"/>
    <w:basedOn w:val="Normal"/>
    <w:rsid w:val="00446A19"/>
    <w:pPr>
      <w:pBdr>
        <w:top w:val="single" w:sz="8"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22">
    <w:name w:val="xl422"/>
    <w:basedOn w:val="Normal"/>
    <w:rsid w:val="00446A19"/>
    <w:pPr>
      <w:pBdr>
        <w:top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23">
    <w:name w:val="xl423"/>
    <w:basedOn w:val="Normal"/>
    <w:rsid w:val="00446A19"/>
    <w:pPr>
      <w:pBdr>
        <w:top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b/>
      <w:bCs/>
      <w:sz w:val="21"/>
      <w:szCs w:val="21"/>
      <w:lang w:val="sr-Cyrl-RS" w:eastAsia="sr-Cyrl-RS"/>
    </w:rPr>
  </w:style>
  <w:style w:type="paragraph" w:customStyle="1" w:styleId="xl424">
    <w:name w:val="xl424"/>
    <w:basedOn w:val="Normal"/>
    <w:rsid w:val="00446A19"/>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sz w:val="21"/>
      <w:szCs w:val="21"/>
      <w:lang w:val="sr-Cyrl-RS" w:eastAsia="sr-Cyrl-RS"/>
    </w:rPr>
  </w:style>
  <w:style w:type="paragraph" w:customStyle="1" w:styleId="xl425">
    <w:name w:val="xl425"/>
    <w:basedOn w:val="Normal"/>
    <w:rsid w:val="00446A19"/>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26">
    <w:name w:val="xl426"/>
    <w:basedOn w:val="Normal"/>
    <w:rsid w:val="00446A19"/>
    <w:pPr>
      <w:pBdr>
        <w:top w:val="single" w:sz="8"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27">
    <w:name w:val="xl427"/>
    <w:basedOn w:val="Normal"/>
    <w:rsid w:val="00446A19"/>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28">
    <w:name w:val="xl428"/>
    <w:basedOn w:val="Normal"/>
    <w:rsid w:val="00446A1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429">
    <w:name w:val="xl429"/>
    <w:basedOn w:val="Normal"/>
    <w:rsid w:val="00446A19"/>
    <w:pPr>
      <w:pBdr>
        <w:top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val="sr-Cyrl-RS" w:eastAsia="sr-Cyrl-RS"/>
    </w:rPr>
  </w:style>
  <w:style w:type="paragraph" w:customStyle="1" w:styleId="xl430">
    <w:name w:val="xl430"/>
    <w:basedOn w:val="Normal"/>
    <w:rsid w:val="00446A19"/>
    <w:pPr>
      <w:pBdr>
        <w:top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24"/>
      <w:szCs w:val="24"/>
      <w:lang w:val="sr-Cyrl-RS" w:eastAsia="sr-Cyrl-RS"/>
    </w:rPr>
  </w:style>
  <w:style w:type="paragraph" w:customStyle="1" w:styleId="xl431">
    <w:name w:val="xl431"/>
    <w:basedOn w:val="Normal"/>
    <w:rsid w:val="00446A1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32">
    <w:name w:val="xl432"/>
    <w:basedOn w:val="Normal"/>
    <w:rsid w:val="00446A19"/>
    <w:pPr>
      <w:pBdr>
        <w:top w:val="single" w:sz="8"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sz w:val="24"/>
      <w:szCs w:val="24"/>
      <w:lang w:val="sr-Cyrl-RS" w:eastAsia="sr-Cyrl-RS"/>
    </w:rPr>
  </w:style>
  <w:style w:type="paragraph" w:customStyle="1" w:styleId="xl433">
    <w:name w:val="xl433"/>
    <w:basedOn w:val="Normal"/>
    <w:rsid w:val="00446A19"/>
    <w:pPr>
      <w:pBdr>
        <w:top w:val="single" w:sz="8" w:space="0" w:color="auto"/>
        <w:bottom w:val="single" w:sz="4" w:space="0" w:color="auto"/>
      </w:pBdr>
      <w:spacing w:before="100" w:beforeAutospacing="1" w:after="100" w:afterAutospacing="1" w:line="240" w:lineRule="auto"/>
      <w:textAlignment w:val="top"/>
    </w:pPr>
    <w:rPr>
      <w:rFonts w:ascii="Arial" w:eastAsia="Times New Roman" w:hAnsi="Arial" w:cs="Arial"/>
      <w:sz w:val="24"/>
      <w:szCs w:val="24"/>
      <w:lang w:val="sr-Cyrl-RS" w:eastAsia="sr-Cyrl-RS"/>
    </w:rPr>
  </w:style>
  <w:style w:type="paragraph" w:customStyle="1" w:styleId="xl434">
    <w:name w:val="xl434"/>
    <w:basedOn w:val="Normal"/>
    <w:rsid w:val="00446A19"/>
    <w:pPr>
      <w:pBdr>
        <w:top w:val="single" w:sz="8" w:space="0" w:color="auto"/>
        <w:bottom w:val="single" w:sz="4" w:space="0" w:color="auto"/>
        <w:right w:val="single" w:sz="8" w:space="0" w:color="auto"/>
      </w:pBdr>
      <w:spacing w:before="100" w:beforeAutospacing="1" w:after="100" w:afterAutospacing="1" w:line="240" w:lineRule="auto"/>
      <w:textAlignment w:val="top"/>
    </w:pPr>
    <w:rPr>
      <w:rFonts w:ascii="Arial" w:eastAsia="Times New Roman" w:hAnsi="Arial" w:cs="Arial"/>
      <w:sz w:val="24"/>
      <w:szCs w:val="24"/>
      <w:lang w:val="sr-Cyrl-RS" w:eastAsia="sr-Cyrl-RS"/>
    </w:rPr>
  </w:style>
  <w:style w:type="paragraph" w:customStyle="1" w:styleId="xl435">
    <w:name w:val="xl435"/>
    <w:basedOn w:val="Normal"/>
    <w:rsid w:val="00446A19"/>
    <w:pPr>
      <w:pBdr>
        <w:top w:val="single" w:sz="8" w:space="0" w:color="auto"/>
        <w:left w:val="single" w:sz="4" w:space="0" w:color="auto"/>
        <w:bottom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36">
    <w:name w:val="xl436"/>
    <w:basedOn w:val="Normal"/>
    <w:rsid w:val="00446A19"/>
    <w:pPr>
      <w:pBdr>
        <w:top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37">
    <w:name w:val="xl437"/>
    <w:basedOn w:val="Normal"/>
    <w:rsid w:val="00446A19"/>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38">
    <w:name w:val="xl438"/>
    <w:basedOn w:val="Normal"/>
    <w:rsid w:val="00446A19"/>
    <w:pPr>
      <w:pBdr>
        <w:top w:val="single" w:sz="8"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39">
    <w:name w:val="xl439"/>
    <w:basedOn w:val="Normal"/>
    <w:rsid w:val="00446A19"/>
    <w:pPr>
      <w:pBdr>
        <w:top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0">
    <w:name w:val="xl440"/>
    <w:basedOn w:val="Normal"/>
    <w:rsid w:val="00446A19"/>
    <w:pPr>
      <w:pBdr>
        <w:top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1">
    <w:name w:val="xl441"/>
    <w:basedOn w:val="Normal"/>
    <w:rsid w:val="00446A19"/>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2">
    <w:name w:val="xl442"/>
    <w:basedOn w:val="Normal"/>
    <w:rsid w:val="00446A1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3">
    <w:name w:val="xl443"/>
    <w:basedOn w:val="Normal"/>
    <w:rsid w:val="00446A19"/>
    <w:pPr>
      <w:pBdr>
        <w:top w:val="single" w:sz="8" w:space="0" w:color="auto"/>
        <w:left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4">
    <w:name w:val="xl444"/>
    <w:basedOn w:val="Normal"/>
    <w:rsid w:val="00446A19"/>
    <w:pPr>
      <w:pBdr>
        <w:top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5">
    <w:name w:val="xl445"/>
    <w:basedOn w:val="Normal"/>
    <w:rsid w:val="00446A19"/>
    <w:pPr>
      <w:pBdr>
        <w:top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6">
    <w:name w:val="xl446"/>
    <w:basedOn w:val="Normal"/>
    <w:rsid w:val="00446A19"/>
    <w:pPr>
      <w:pBdr>
        <w:left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7">
    <w:name w:val="xl447"/>
    <w:basedOn w:val="Normal"/>
    <w:rsid w:val="00446A19"/>
    <w:pP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8">
    <w:name w:val="xl448"/>
    <w:basedOn w:val="Normal"/>
    <w:rsid w:val="00446A19"/>
    <w:pPr>
      <w:pBdr>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49">
    <w:name w:val="xl449"/>
    <w:basedOn w:val="Normal"/>
    <w:rsid w:val="00446A19"/>
    <w:pPr>
      <w:pBdr>
        <w:left w:val="single" w:sz="4" w:space="0" w:color="auto"/>
        <w:bottom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50">
    <w:name w:val="xl450"/>
    <w:basedOn w:val="Normal"/>
    <w:rsid w:val="00446A19"/>
    <w:pPr>
      <w:pBdr>
        <w:bottom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51">
    <w:name w:val="xl451"/>
    <w:basedOn w:val="Normal"/>
    <w:rsid w:val="00446A19"/>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52">
    <w:name w:val="xl452"/>
    <w:basedOn w:val="Normal"/>
    <w:rsid w:val="00446A19"/>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53">
    <w:name w:val="xl453"/>
    <w:basedOn w:val="Normal"/>
    <w:rsid w:val="00446A19"/>
    <w:pPr>
      <w:pBdr>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54">
    <w:name w:val="xl454"/>
    <w:basedOn w:val="Normal"/>
    <w:rsid w:val="00446A19"/>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55">
    <w:name w:val="xl455"/>
    <w:basedOn w:val="Normal"/>
    <w:rsid w:val="00446A19"/>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56">
    <w:name w:val="xl456"/>
    <w:basedOn w:val="Normal"/>
    <w:rsid w:val="00446A19"/>
    <w:pPr>
      <w:pBdr>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57">
    <w:name w:val="xl457"/>
    <w:basedOn w:val="Normal"/>
    <w:rsid w:val="00446A19"/>
    <w:pPr>
      <w:pBdr>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58">
    <w:name w:val="xl458"/>
    <w:basedOn w:val="Normal"/>
    <w:rsid w:val="00446A19"/>
    <w:pPr>
      <w:pBdr>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59">
    <w:name w:val="xl459"/>
    <w:basedOn w:val="Normal"/>
    <w:rsid w:val="00446A19"/>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460">
    <w:name w:val="xl460"/>
    <w:basedOn w:val="Normal"/>
    <w:rsid w:val="00446A1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val="sr-Cyrl-RS" w:eastAsia="sr-Cyrl-RS"/>
    </w:rPr>
  </w:style>
  <w:style w:type="paragraph" w:customStyle="1" w:styleId="xl461">
    <w:name w:val="xl461"/>
    <w:basedOn w:val="Normal"/>
    <w:rsid w:val="00446A1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62">
    <w:name w:val="xl462"/>
    <w:basedOn w:val="Normal"/>
    <w:rsid w:val="00446A19"/>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63">
    <w:name w:val="xl463"/>
    <w:basedOn w:val="Normal"/>
    <w:rsid w:val="00446A19"/>
    <w:pPr>
      <w:pBdr>
        <w:top w:val="single" w:sz="8" w:space="0" w:color="auto"/>
        <w:left w:val="single" w:sz="4" w:space="0" w:color="auto"/>
        <w:right w:val="single" w:sz="8"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64">
    <w:name w:val="xl464"/>
    <w:basedOn w:val="Normal"/>
    <w:rsid w:val="00446A19"/>
    <w:pPr>
      <w:pBdr>
        <w:top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65">
    <w:name w:val="xl465"/>
    <w:basedOn w:val="Normal"/>
    <w:rsid w:val="00446A19"/>
    <w:pPr>
      <w:pBdr>
        <w:top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66">
    <w:name w:val="xl466"/>
    <w:basedOn w:val="Normal"/>
    <w:rsid w:val="00446A19"/>
    <w:pPr>
      <w:pBdr>
        <w:left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67">
    <w:name w:val="xl467"/>
    <w:basedOn w:val="Normal"/>
    <w:rsid w:val="00446A19"/>
    <w:pPr>
      <w:pBdr>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68">
    <w:name w:val="xl468"/>
    <w:basedOn w:val="Normal"/>
    <w:rsid w:val="00446A19"/>
    <w:pPr>
      <w:pBdr>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69">
    <w:name w:val="xl469"/>
    <w:basedOn w:val="Normal"/>
    <w:rsid w:val="00446A19"/>
    <w:pPr>
      <w:pBdr>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70">
    <w:name w:val="xl470"/>
    <w:basedOn w:val="Normal"/>
    <w:rsid w:val="00446A19"/>
    <w:pPr>
      <w:pBdr>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71">
    <w:name w:val="xl471"/>
    <w:basedOn w:val="Normal"/>
    <w:rsid w:val="00446A19"/>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72">
    <w:name w:val="xl472"/>
    <w:basedOn w:val="Normal"/>
    <w:rsid w:val="00446A19"/>
    <w:pPr>
      <w:pBdr>
        <w:top w:val="single" w:sz="8" w:space="0" w:color="auto"/>
        <w:lef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73">
    <w:name w:val="xl473"/>
    <w:basedOn w:val="Normal"/>
    <w:rsid w:val="00446A19"/>
    <w:pPr>
      <w:pBdr>
        <w:top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74">
    <w:name w:val="xl474"/>
    <w:basedOn w:val="Normal"/>
    <w:rsid w:val="00446A19"/>
    <w:pPr>
      <w:pBdr>
        <w:top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75">
    <w:name w:val="xl475"/>
    <w:basedOn w:val="Normal"/>
    <w:rsid w:val="00446A19"/>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76">
    <w:name w:val="xl476"/>
    <w:basedOn w:val="Normal"/>
    <w:rsid w:val="00446A19"/>
    <w:pPr>
      <w:pBdr>
        <w:top w:val="single" w:sz="8"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77">
    <w:name w:val="xl477"/>
    <w:basedOn w:val="Normal"/>
    <w:rsid w:val="00446A19"/>
    <w:pPr>
      <w:pBdr>
        <w:top w:val="single" w:sz="8"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78">
    <w:name w:val="xl478"/>
    <w:basedOn w:val="Normal"/>
    <w:rsid w:val="00446A19"/>
    <w:pPr>
      <w:pBdr>
        <w:top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val="sr-Cyrl-RS" w:eastAsia="sr-Cyrl-RS"/>
    </w:rPr>
  </w:style>
  <w:style w:type="paragraph" w:customStyle="1" w:styleId="xl479">
    <w:name w:val="xl479"/>
    <w:basedOn w:val="Normal"/>
    <w:rsid w:val="00446A19"/>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80">
    <w:name w:val="xl480"/>
    <w:basedOn w:val="Normal"/>
    <w:rsid w:val="00446A1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81">
    <w:name w:val="xl481"/>
    <w:basedOn w:val="Normal"/>
    <w:rsid w:val="00446A1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82">
    <w:name w:val="xl482"/>
    <w:basedOn w:val="Normal"/>
    <w:rsid w:val="00446A19"/>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83">
    <w:name w:val="xl483"/>
    <w:basedOn w:val="Normal"/>
    <w:rsid w:val="00446A1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84">
    <w:name w:val="xl484"/>
    <w:basedOn w:val="Normal"/>
    <w:rsid w:val="00446A19"/>
    <w:pPr>
      <w:pBdr>
        <w:lef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85">
    <w:name w:val="xl485"/>
    <w:basedOn w:val="Normal"/>
    <w:rsid w:val="00446A19"/>
    <w:pPr>
      <w:pBdr>
        <w:left w:val="single" w:sz="4" w:space="0" w:color="auto"/>
        <w:bottom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86">
    <w:name w:val="xl486"/>
    <w:basedOn w:val="Normal"/>
    <w:rsid w:val="00446A19"/>
    <w:pPr>
      <w:pBdr>
        <w:bottom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87">
    <w:name w:val="xl487"/>
    <w:basedOn w:val="Normal"/>
    <w:rsid w:val="00446A19"/>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val="sr-Cyrl-RS" w:eastAsia="sr-Cyrl-RS"/>
    </w:rPr>
  </w:style>
  <w:style w:type="paragraph" w:customStyle="1" w:styleId="xl488">
    <w:name w:val="xl488"/>
    <w:basedOn w:val="Normal"/>
    <w:rsid w:val="00446A19"/>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89">
    <w:name w:val="xl489"/>
    <w:basedOn w:val="Normal"/>
    <w:rsid w:val="00446A1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90">
    <w:name w:val="xl490"/>
    <w:basedOn w:val="Normal"/>
    <w:rsid w:val="00446A19"/>
    <w:pPr>
      <w:pBdr>
        <w:top w:val="single" w:sz="8" w:space="0" w:color="auto"/>
        <w:bottom w:val="single" w:sz="4" w:space="0" w:color="auto"/>
      </w:pBdr>
      <w:spacing w:before="100" w:beforeAutospacing="1" w:after="100" w:afterAutospacing="1" w:line="240" w:lineRule="auto"/>
    </w:pPr>
    <w:rPr>
      <w:rFonts w:ascii="Arial" w:eastAsia="Times New Roman" w:hAnsi="Arial" w:cs="Arial"/>
      <w:sz w:val="24"/>
      <w:szCs w:val="24"/>
      <w:lang w:val="sr-Cyrl-RS" w:eastAsia="sr-Cyrl-RS"/>
    </w:rPr>
  </w:style>
  <w:style w:type="paragraph" w:customStyle="1" w:styleId="xl491">
    <w:name w:val="xl491"/>
    <w:basedOn w:val="Normal"/>
    <w:rsid w:val="00446A19"/>
    <w:pPr>
      <w:pBdr>
        <w:top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24"/>
      <w:szCs w:val="24"/>
      <w:lang w:val="sr-Cyrl-RS" w:eastAsia="sr-Cyrl-RS"/>
    </w:rPr>
  </w:style>
  <w:style w:type="paragraph" w:customStyle="1" w:styleId="xl492">
    <w:name w:val="xl492"/>
    <w:basedOn w:val="Normal"/>
    <w:rsid w:val="00446A19"/>
    <w:pPr>
      <w:pBdr>
        <w:top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93">
    <w:name w:val="xl493"/>
    <w:basedOn w:val="Normal"/>
    <w:rsid w:val="00446A19"/>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sz w:val="24"/>
      <w:szCs w:val="24"/>
      <w:lang w:val="sr-Cyrl-RS" w:eastAsia="sr-Cyrl-RS"/>
    </w:rPr>
  </w:style>
  <w:style w:type="paragraph" w:customStyle="1" w:styleId="xl494">
    <w:name w:val="xl494"/>
    <w:basedOn w:val="Normal"/>
    <w:rsid w:val="00446A19"/>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95">
    <w:name w:val="xl495"/>
    <w:basedOn w:val="Normal"/>
    <w:rsid w:val="00446A19"/>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b/>
      <w:bCs/>
      <w:lang w:val="sr-Cyrl-RS" w:eastAsia="sr-Cyrl-RS"/>
    </w:rPr>
  </w:style>
  <w:style w:type="paragraph" w:customStyle="1" w:styleId="xl496">
    <w:name w:val="xl496"/>
    <w:basedOn w:val="Normal"/>
    <w:rsid w:val="00446A19"/>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97">
    <w:name w:val="xl497"/>
    <w:basedOn w:val="Normal"/>
    <w:rsid w:val="00446A19"/>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98">
    <w:name w:val="xl498"/>
    <w:basedOn w:val="Normal"/>
    <w:rsid w:val="00446A19"/>
    <w:pPr>
      <w:pBdr>
        <w:top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paragraph" w:customStyle="1" w:styleId="xl499">
    <w:name w:val="xl499"/>
    <w:basedOn w:val="Normal"/>
    <w:rsid w:val="00446A19"/>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sr-Cyrl-RS" w:eastAsia="sr-Cyrl-RS"/>
    </w:rPr>
  </w:style>
  <w:style w:type="numbering" w:customStyle="1" w:styleId="NoList7">
    <w:name w:val="No List7"/>
    <w:next w:val="NoList"/>
    <w:uiPriority w:val="99"/>
    <w:semiHidden/>
    <w:unhideWhenUsed/>
    <w:rsid w:val="00E83AE0"/>
  </w:style>
  <w:style w:type="numbering" w:customStyle="1" w:styleId="NoList12">
    <w:name w:val="No List12"/>
    <w:next w:val="NoList"/>
    <w:semiHidden/>
    <w:unhideWhenUsed/>
    <w:rsid w:val="00E83AE0"/>
  </w:style>
  <w:style w:type="numbering" w:customStyle="1" w:styleId="NoList22">
    <w:name w:val="No List22"/>
    <w:next w:val="NoList"/>
    <w:uiPriority w:val="99"/>
    <w:semiHidden/>
    <w:unhideWhenUsed/>
    <w:rsid w:val="00E83AE0"/>
  </w:style>
  <w:style w:type="numbering" w:customStyle="1" w:styleId="NoList31">
    <w:name w:val="No List31"/>
    <w:next w:val="NoList"/>
    <w:uiPriority w:val="99"/>
    <w:semiHidden/>
    <w:unhideWhenUsed/>
    <w:rsid w:val="00E83AE0"/>
  </w:style>
  <w:style w:type="numbering" w:customStyle="1" w:styleId="NoList41">
    <w:name w:val="No List41"/>
    <w:next w:val="NoList"/>
    <w:uiPriority w:val="99"/>
    <w:semiHidden/>
    <w:unhideWhenUsed/>
    <w:rsid w:val="00E83AE0"/>
  </w:style>
  <w:style w:type="numbering" w:customStyle="1" w:styleId="NoList51">
    <w:name w:val="No List51"/>
    <w:next w:val="NoList"/>
    <w:uiPriority w:val="99"/>
    <w:semiHidden/>
    <w:unhideWhenUsed/>
    <w:rsid w:val="00E83AE0"/>
  </w:style>
  <w:style w:type="numbering" w:customStyle="1" w:styleId="NoList61">
    <w:name w:val="No List61"/>
    <w:next w:val="NoList"/>
    <w:uiPriority w:val="99"/>
    <w:semiHidden/>
    <w:unhideWhenUsed/>
    <w:rsid w:val="00E83A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735689">
      <w:bodyDiv w:val="1"/>
      <w:marLeft w:val="0"/>
      <w:marRight w:val="0"/>
      <w:marTop w:val="0"/>
      <w:marBottom w:val="0"/>
      <w:divBdr>
        <w:top w:val="none" w:sz="0" w:space="0" w:color="auto"/>
        <w:left w:val="none" w:sz="0" w:space="0" w:color="auto"/>
        <w:bottom w:val="none" w:sz="0" w:space="0" w:color="auto"/>
        <w:right w:val="none" w:sz="0" w:space="0" w:color="auto"/>
      </w:divBdr>
    </w:div>
    <w:div w:id="171339691">
      <w:bodyDiv w:val="1"/>
      <w:marLeft w:val="0"/>
      <w:marRight w:val="0"/>
      <w:marTop w:val="0"/>
      <w:marBottom w:val="0"/>
      <w:divBdr>
        <w:top w:val="none" w:sz="0" w:space="0" w:color="auto"/>
        <w:left w:val="none" w:sz="0" w:space="0" w:color="auto"/>
        <w:bottom w:val="none" w:sz="0" w:space="0" w:color="auto"/>
        <w:right w:val="none" w:sz="0" w:space="0" w:color="auto"/>
      </w:divBdr>
    </w:div>
    <w:div w:id="221142009">
      <w:bodyDiv w:val="1"/>
      <w:marLeft w:val="0"/>
      <w:marRight w:val="0"/>
      <w:marTop w:val="0"/>
      <w:marBottom w:val="0"/>
      <w:divBdr>
        <w:top w:val="none" w:sz="0" w:space="0" w:color="auto"/>
        <w:left w:val="none" w:sz="0" w:space="0" w:color="auto"/>
        <w:bottom w:val="none" w:sz="0" w:space="0" w:color="auto"/>
        <w:right w:val="none" w:sz="0" w:space="0" w:color="auto"/>
      </w:divBdr>
    </w:div>
    <w:div w:id="284237099">
      <w:bodyDiv w:val="1"/>
      <w:marLeft w:val="0"/>
      <w:marRight w:val="0"/>
      <w:marTop w:val="0"/>
      <w:marBottom w:val="0"/>
      <w:divBdr>
        <w:top w:val="none" w:sz="0" w:space="0" w:color="auto"/>
        <w:left w:val="none" w:sz="0" w:space="0" w:color="auto"/>
        <w:bottom w:val="none" w:sz="0" w:space="0" w:color="auto"/>
        <w:right w:val="none" w:sz="0" w:space="0" w:color="auto"/>
      </w:divBdr>
    </w:div>
    <w:div w:id="400562709">
      <w:bodyDiv w:val="1"/>
      <w:marLeft w:val="0"/>
      <w:marRight w:val="0"/>
      <w:marTop w:val="0"/>
      <w:marBottom w:val="0"/>
      <w:divBdr>
        <w:top w:val="none" w:sz="0" w:space="0" w:color="auto"/>
        <w:left w:val="none" w:sz="0" w:space="0" w:color="auto"/>
        <w:bottom w:val="none" w:sz="0" w:space="0" w:color="auto"/>
        <w:right w:val="none" w:sz="0" w:space="0" w:color="auto"/>
      </w:divBdr>
    </w:div>
    <w:div w:id="629898600">
      <w:bodyDiv w:val="1"/>
      <w:marLeft w:val="0"/>
      <w:marRight w:val="0"/>
      <w:marTop w:val="0"/>
      <w:marBottom w:val="0"/>
      <w:divBdr>
        <w:top w:val="none" w:sz="0" w:space="0" w:color="auto"/>
        <w:left w:val="none" w:sz="0" w:space="0" w:color="auto"/>
        <w:bottom w:val="none" w:sz="0" w:space="0" w:color="auto"/>
        <w:right w:val="none" w:sz="0" w:space="0" w:color="auto"/>
      </w:divBdr>
    </w:div>
    <w:div w:id="890269894">
      <w:bodyDiv w:val="1"/>
      <w:marLeft w:val="0"/>
      <w:marRight w:val="0"/>
      <w:marTop w:val="0"/>
      <w:marBottom w:val="0"/>
      <w:divBdr>
        <w:top w:val="none" w:sz="0" w:space="0" w:color="auto"/>
        <w:left w:val="none" w:sz="0" w:space="0" w:color="auto"/>
        <w:bottom w:val="none" w:sz="0" w:space="0" w:color="auto"/>
        <w:right w:val="none" w:sz="0" w:space="0" w:color="auto"/>
      </w:divBdr>
    </w:div>
    <w:div w:id="1162352030">
      <w:bodyDiv w:val="1"/>
      <w:marLeft w:val="0"/>
      <w:marRight w:val="0"/>
      <w:marTop w:val="0"/>
      <w:marBottom w:val="0"/>
      <w:divBdr>
        <w:top w:val="none" w:sz="0" w:space="0" w:color="auto"/>
        <w:left w:val="none" w:sz="0" w:space="0" w:color="auto"/>
        <w:bottom w:val="none" w:sz="0" w:space="0" w:color="auto"/>
        <w:right w:val="none" w:sz="0" w:space="0" w:color="auto"/>
      </w:divBdr>
    </w:div>
    <w:div w:id="1327629346">
      <w:bodyDiv w:val="1"/>
      <w:marLeft w:val="0"/>
      <w:marRight w:val="0"/>
      <w:marTop w:val="0"/>
      <w:marBottom w:val="0"/>
      <w:divBdr>
        <w:top w:val="none" w:sz="0" w:space="0" w:color="auto"/>
        <w:left w:val="none" w:sz="0" w:space="0" w:color="auto"/>
        <w:bottom w:val="none" w:sz="0" w:space="0" w:color="auto"/>
        <w:right w:val="none" w:sz="0" w:space="0" w:color="auto"/>
      </w:divBdr>
    </w:div>
    <w:div w:id="1331330642">
      <w:bodyDiv w:val="1"/>
      <w:marLeft w:val="0"/>
      <w:marRight w:val="0"/>
      <w:marTop w:val="0"/>
      <w:marBottom w:val="0"/>
      <w:divBdr>
        <w:top w:val="none" w:sz="0" w:space="0" w:color="auto"/>
        <w:left w:val="none" w:sz="0" w:space="0" w:color="auto"/>
        <w:bottom w:val="none" w:sz="0" w:space="0" w:color="auto"/>
        <w:right w:val="none" w:sz="0" w:space="0" w:color="auto"/>
      </w:divBdr>
    </w:div>
    <w:div w:id="1511139397">
      <w:bodyDiv w:val="1"/>
      <w:marLeft w:val="0"/>
      <w:marRight w:val="0"/>
      <w:marTop w:val="0"/>
      <w:marBottom w:val="0"/>
      <w:divBdr>
        <w:top w:val="none" w:sz="0" w:space="0" w:color="auto"/>
        <w:left w:val="none" w:sz="0" w:space="0" w:color="auto"/>
        <w:bottom w:val="none" w:sz="0" w:space="0" w:color="auto"/>
        <w:right w:val="none" w:sz="0" w:space="0" w:color="auto"/>
      </w:divBdr>
    </w:div>
    <w:div w:id="1693459045">
      <w:bodyDiv w:val="1"/>
      <w:marLeft w:val="0"/>
      <w:marRight w:val="0"/>
      <w:marTop w:val="0"/>
      <w:marBottom w:val="0"/>
      <w:divBdr>
        <w:top w:val="none" w:sz="0" w:space="0" w:color="auto"/>
        <w:left w:val="none" w:sz="0" w:space="0" w:color="auto"/>
        <w:bottom w:val="none" w:sz="0" w:space="0" w:color="auto"/>
        <w:right w:val="none" w:sz="0" w:space="0" w:color="auto"/>
      </w:divBdr>
    </w:div>
    <w:div w:id="1793667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emf"/><Relationship Id="rId170" Type="http://schemas.openxmlformats.org/officeDocument/2006/relationships/image" Target="media/image163.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emf"/><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emf"/><Relationship Id="rId181" Type="http://schemas.openxmlformats.org/officeDocument/2006/relationships/image" Target="media/image172.pn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pn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emf"/><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png"/><Relationship Id="rId182" Type="http://schemas.openxmlformats.org/officeDocument/2006/relationships/header" Target="header1.xml"/><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png"/><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png"/><Relationship Id="rId8" Type="http://schemas.openxmlformats.org/officeDocument/2006/relationships/image" Target="media/image1.emf"/><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png"/><Relationship Id="rId179" Type="http://schemas.openxmlformats.org/officeDocument/2006/relationships/chart" Target="charts/chart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chart" Target="charts/chart2.xm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pn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png"/><Relationship Id="rId17" Type="http://schemas.openxmlformats.org/officeDocument/2006/relationships/image" Target="media/image10.emf"/><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pn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4" b="1" i="0" u="none" strike="noStrike" baseline="0">
                <a:solidFill>
                  <a:srgbClr val="000000"/>
                </a:solidFill>
                <a:latin typeface="Arial"/>
                <a:ea typeface="Arial"/>
                <a:cs typeface="Arial"/>
              </a:defRPr>
            </a:pPr>
            <a:r>
              <a:rPr lang="sr-Cyrl-CS"/>
              <a:t>ХИДРОГРАМ</a:t>
            </a:r>
            <a:r>
              <a:rPr lang="sr-Cyrl-CS" baseline="0"/>
              <a:t> ДОТИЦАЈА </a:t>
            </a:r>
            <a:r>
              <a:rPr lang="en-US" baseline="0"/>
              <a:t>- </a:t>
            </a:r>
            <a:r>
              <a:rPr lang="sr-Cyrl-RS" baseline="0"/>
              <a:t>КОВИН</a:t>
            </a:r>
            <a:endParaRPr lang="en-US"/>
          </a:p>
        </c:rich>
      </c:tx>
      <c:layout>
        <c:manualLayout>
          <c:xMode val="edge"/>
          <c:yMode val="edge"/>
          <c:x val="0.25701314532336178"/>
          <c:y val="8.7778484211212732E-2"/>
        </c:manualLayout>
      </c:layout>
      <c:overlay val="0"/>
      <c:spPr>
        <a:noFill/>
        <a:ln w="25371">
          <a:noFill/>
        </a:ln>
      </c:spPr>
    </c:title>
    <c:autoTitleDeleted val="0"/>
    <c:plotArea>
      <c:layout>
        <c:manualLayout>
          <c:layoutTarget val="inner"/>
          <c:xMode val="edge"/>
          <c:yMode val="edge"/>
          <c:x val="0.13239895528949341"/>
          <c:y val="0.18658918690379428"/>
          <c:w val="0.7725868449833968"/>
          <c:h val="0.59766848930121574"/>
        </c:manualLayout>
      </c:layout>
      <c:scatterChart>
        <c:scatterStyle val="smoothMarker"/>
        <c:varyColors val="0"/>
        <c:ser>
          <c:idx val="0"/>
          <c:order val="0"/>
          <c:tx>
            <c:v>Dotok</c:v>
          </c:tx>
          <c:spPr>
            <a:ln w="12685">
              <a:solidFill>
                <a:srgbClr val="000080"/>
              </a:solidFill>
              <a:prstDash val="solid"/>
            </a:ln>
          </c:spPr>
          <c:marker>
            <c:symbol val="diamond"/>
            <c:size val="4"/>
            <c:spPr>
              <a:solidFill>
                <a:srgbClr val="000080"/>
              </a:solidFill>
              <a:ln>
                <a:solidFill>
                  <a:srgbClr val="000080"/>
                </a:solidFill>
                <a:prstDash val="solid"/>
              </a:ln>
            </c:spPr>
          </c:marker>
          <c:xVal>
            <c:numRef>
              <c:f>KOVIN!$B$4:$K$4</c:f>
              <c:numCache>
                <c:formatCode>0.00</c:formatCode>
                <c:ptCount val="10"/>
                <c:pt idx="0">
                  <c:v>0</c:v>
                </c:pt>
                <c:pt idx="1">
                  <c:v>5.1250000000000004E-2</c:v>
                </c:pt>
                <c:pt idx="2">
                  <c:v>0.10250000000000001</c:v>
                </c:pt>
                <c:pt idx="3">
                  <c:v>0.15375000000000003</c:v>
                </c:pt>
                <c:pt idx="4">
                  <c:v>0.20500000000000002</c:v>
                </c:pt>
                <c:pt idx="5">
                  <c:v>0.25009999999999999</c:v>
                </c:pt>
                <c:pt idx="6">
                  <c:v>0.29520000000000002</c:v>
                </c:pt>
                <c:pt idx="7">
                  <c:v>0.34029999999999999</c:v>
                </c:pt>
                <c:pt idx="8">
                  <c:v>0.38539999999999996</c:v>
                </c:pt>
                <c:pt idx="9">
                  <c:v>0.43050000000000005</c:v>
                </c:pt>
              </c:numCache>
            </c:numRef>
          </c:xVal>
          <c:yVal>
            <c:numRef>
              <c:f>KOVIN!$B$5:$K$5</c:f>
              <c:numCache>
                <c:formatCode>0.00</c:formatCode>
                <c:ptCount val="10"/>
                <c:pt idx="0">
                  <c:v>0</c:v>
                </c:pt>
                <c:pt idx="1">
                  <c:v>7.4999999999999997E-2</c:v>
                </c:pt>
                <c:pt idx="2">
                  <c:v>0.15</c:v>
                </c:pt>
                <c:pt idx="3">
                  <c:v>0.22500000000000001</c:v>
                </c:pt>
                <c:pt idx="4">
                  <c:v>0.3</c:v>
                </c:pt>
                <c:pt idx="5">
                  <c:v>0.24000000000000002</c:v>
                </c:pt>
                <c:pt idx="6">
                  <c:v>0.18000000000000002</c:v>
                </c:pt>
                <c:pt idx="7">
                  <c:v>0.12000000000000006</c:v>
                </c:pt>
                <c:pt idx="8">
                  <c:v>6.0000000000000102E-2</c:v>
                </c:pt>
                <c:pt idx="9">
                  <c:v>0</c:v>
                </c:pt>
              </c:numCache>
            </c:numRef>
          </c:yVal>
          <c:smooth val="0"/>
          <c:extLst>
            <c:ext xmlns:c16="http://schemas.microsoft.com/office/drawing/2014/chart" uri="{C3380CC4-5D6E-409C-BE32-E72D297353CC}">
              <c16:uniqueId val="{00000000-1B77-42BD-AF34-F588F40F1161}"/>
            </c:ext>
          </c:extLst>
        </c:ser>
        <c:ser>
          <c:idx val="1"/>
          <c:order val="1"/>
          <c:tx>
            <c:v>Oticaj</c:v>
          </c:tx>
          <c:spPr>
            <a:ln w="12685">
              <a:solidFill>
                <a:srgbClr val="FF00FF"/>
              </a:solidFill>
              <a:prstDash val="solid"/>
            </a:ln>
          </c:spPr>
          <c:marker>
            <c:symbol val="square"/>
            <c:size val="4"/>
            <c:spPr>
              <a:solidFill>
                <a:srgbClr val="FF00FF"/>
              </a:solidFill>
              <a:ln>
                <a:solidFill>
                  <a:srgbClr val="FF00FF"/>
                </a:solidFill>
                <a:prstDash val="solid"/>
              </a:ln>
            </c:spPr>
          </c:marker>
          <c:xVal>
            <c:numRef>
              <c:f>KOVIN!$C$4:$K$4</c:f>
              <c:numCache>
                <c:formatCode>0.00</c:formatCode>
                <c:ptCount val="9"/>
                <c:pt idx="0">
                  <c:v>5.1250000000000004E-2</c:v>
                </c:pt>
                <c:pt idx="1">
                  <c:v>0.10250000000000001</c:v>
                </c:pt>
                <c:pt idx="2">
                  <c:v>0.15375000000000003</c:v>
                </c:pt>
                <c:pt idx="3">
                  <c:v>0.20500000000000002</c:v>
                </c:pt>
                <c:pt idx="4">
                  <c:v>0.25009999999999999</c:v>
                </c:pt>
                <c:pt idx="5">
                  <c:v>0.29520000000000002</c:v>
                </c:pt>
                <c:pt idx="6">
                  <c:v>0.34029999999999999</c:v>
                </c:pt>
                <c:pt idx="7">
                  <c:v>0.38539999999999996</c:v>
                </c:pt>
                <c:pt idx="8">
                  <c:v>0.43050000000000005</c:v>
                </c:pt>
              </c:numCache>
            </c:numRef>
          </c:xVal>
          <c:smooth val="1"/>
          <c:extLst>
            <c:ext xmlns:c16="http://schemas.microsoft.com/office/drawing/2014/chart" uri="{C3380CC4-5D6E-409C-BE32-E72D297353CC}">
              <c16:uniqueId val="{00000001-1B77-42BD-AF34-F588F40F1161}"/>
            </c:ext>
          </c:extLst>
        </c:ser>
        <c:dLbls>
          <c:showLegendKey val="0"/>
          <c:showVal val="0"/>
          <c:showCatName val="0"/>
          <c:showSerName val="0"/>
          <c:showPercent val="0"/>
          <c:showBubbleSize val="0"/>
        </c:dLbls>
        <c:axId val="24382464"/>
        <c:axId val="24434176"/>
      </c:scatterChart>
      <c:valAx>
        <c:axId val="24382464"/>
        <c:scaling>
          <c:orientation val="minMax"/>
        </c:scaling>
        <c:delete val="0"/>
        <c:axPos val="b"/>
        <c:majorGridlines>
          <c:spPr>
            <a:ln w="3171">
              <a:solidFill>
                <a:srgbClr val="C0C0C0"/>
              </a:solidFill>
              <a:prstDash val="solid"/>
            </a:ln>
          </c:spPr>
        </c:majorGridlines>
        <c:title>
          <c:tx>
            <c:rich>
              <a:bodyPr/>
              <a:lstStyle/>
              <a:p>
                <a:pPr>
                  <a:defRPr sz="1199" b="1" i="0" u="none" strike="noStrike" baseline="0">
                    <a:solidFill>
                      <a:srgbClr val="000000"/>
                    </a:solidFill>
                    <a:latin typeface="Arial"/>
                    <a:ea typeface="Arial"/>
                    <a:cs typeface="Arial"/>
                  </a:defRPr>
                </a:pPr>
                <a:r>
                  <a:rPr lang="sr-Latn-RS"/>
                  <a:t>t (h)</a:t>
                </a:r>
              </a:p>
            </c:rich>
          </c:tx>
          <c:layout>
            <c:manualLayout>
              <c:xMode val="edge"/>
              <c:yMode val="edge"/>
              <c:x val="0.49221252155196082"/>
              <c:y val="0.87172136091684194"/>
            </c:manualLayout>
          </c:layout>
          <c:overlay val="0"/>
          <c:spPr>
            <a:noFill/>
            <a:ln w="25371">
              <a:noFill/>
            </a:ln>
          </c:spPr>
        </c:title>
        <c:numFmt formatCode="0.00" sourceLinked="0"/>
        <c:majorTickMark val="out"/>
        <c:minorTickMark val="none"/>
        <c:tickLblPos val="nextTo"/>
        <c:spPr>
          <a:ln w="25371">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n-US"/>
          </a:p>
        </c:txPr>
        <c:crossAx val="24434176"/>
        <c:crosses val="autoZero"/>
        <c:crossBetween val="midCat"/>
        <c:majorUnit val="9.0000000000000024E-2"/>
        <c:minorUnit val="8.3300000000000068E-2"/>
      </c:valAx>
      <c:valAx>
        <c:axId val="24434176"/>
        <c:scaling>
          <c:orientation val="minMax"/>
          <c:max val="0.30000000000000016"/>
          <c:min val="0"/>
        </c:scaling>
        <c:delete val="0"/>
        <c:axPos val="l"/>
        <c:majorGridlines>
          <c:spPr>
            <a:ln w="3171">
              <a:solidFill>
                <a:srgbClr val="C0C0C0"/>
              </a:solidFill>
              <a:prstDash val="solid"/>
            </a:ln>
          </c:spPr>
        </c:majorGridlines>
        <c:title>
          <c:tx>
            <c:rich>
              <a:bodyPr/>
              <a:lstStyle/>
              <a:p>
                <a:pPr>
                  <a:defRPr sz="999" b="0" i="0" u="none" strike="noStrike" baseline="0">
                    <a:solidFill>
                      <a:srgbClr val="000000"/>
                    </a:solidFill>
                    <a:latin typeface="Arial"/>
                    <a:ea typeface="Arial"/>
                    <a:cs typeface="Arial"/>
                  </a:defRPr>
                </a:pPr>
                <a:r>
                  <a:rPr lang="sr-Cyrl-RS" sz="1199" b="1" i="0" u="none" strike="noStrike" baseline="0">
                    <a:solidFill>
                      <a:srgbClr val="000000"/>
                    </a:solidFill>
                    <a:latin typeface="Arial"/>
                    <a:cs typeface="Arial"/>
                  </a:rPr>
                  <a:t>Qd (m</a:t>
                </a:r>
                <a:r>
                  <a:rPr lang="sr-Cyrl-RS" sz="1199" b="1" i="0" u="none" strike="noStrike" baseline="30000">
                    <a:solidFill>
                      <a:srgbClr val="000000"/>
                    </a:solidFill>
                    <a:latin typeface="Arial"/>
                    <a:cs typeface="Arial"/>
                  </a:rPr>
                  <a:t>3</a:t>
                </a:r>
                <a:r>
                  <a:rPr lang="sr-Cyrl-RS" sz="1199" b="1" i="0" u="none" strike="noStrike" baseline="0">
                    <a:solidFill>
                      <a:srgbClr val="000000"/>
                    </a:solidFill>
                    <a:latin typeface="Arial"/>
                    <a:cs typeface="Arial"/>
                  </a:rPr>
                  <a:t>/s)</a:t>
                </a:r>
              </a:p>
            </c:rich>
          </c:tx>
          <c:layout>
            <c:manualLayout>
              <c:xMode val="edge"/>
              <c:yMode val="edge"/>
              <c:x val="2.4922083484334331E-2"/>
              <c:y val="0.39067116610423697"/>
            </c:manualLayout>
          </c:layout>
          <c:overlay val="0"/>
          <c:spPr>
            <a:noFill/>
            <a:ln w="25371">
              <a:noFill/>
            </a:ln>
          </c:spPr>
        </c:title>
        <c:numFmt formatCode="#,##0.00" sourceLinked="0"/>
        <c:majorTickMark val="out"/>
        <c:minorTickMark val="none"/>
        <c:tickLblPos val="nextTo"/>
        <c:spPr>
          <a:ln w="25371">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n-US"/>
          </a:p>
        </c:txPr>
        <c:crossAx val="24382464"/>
        <c:crossesAt val="0"/>
        <c:crossBetween val="midCat"/>
      </c:valAx>
      <c:spPr>
        <a:noFill/>
        <a:ln w="12685">
          <a:solidFill>
            <a:srgbClr val="808080"/>
          </a:solidFill>
          <a:prstDash val="solid"/>
        </a:ln>
      </c:spPr>
    </c:plotArea>
    <c:plotVisOnly val="1"/>
    <c:dispBlanksAs val="gap"/>
    <c:showDLblsOverMax val="0"/>
  </c:chart>
  <c:spPr>
    <a:solidFill>
      <a:srgbClr val="FFFFFF"/>
    </a:solidFill>
    <a:ln w="3171">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4" b="1" i="0" u="none" strike="noStrike" baseline="0">
                <a:solidFill>
                  <a:srgbClr val="000000"/>
                </a:solidFill>
                <a:latin typeface="Arial"/>
                <a:ea typeface="Arial"/>
                <a:cs typeface="Arial"/>
              </a:defRPr>
            </a:pPr>
            <a:r>
              <a:rPr lang="sr-Cyrl-CS"/>
              <a:t>ХИДРОГРАМ</a:t>
            </a:r>
            <a:r>
              <a:rPr lang="sr-Cyrl-CS" baseline="0"/>
              <a:t> ДОТИЦАЈА </a:t>
            </a:r>
            <a:r>
              <a:rPr lang="en-US" baseline="0"/>
              <a:t>- </a:t>
            </a:r>
            <a:r>
              <a:rPr lang="sr-Cyrl-RS" baseline="0"/>
              <a:t>СМЕДЕРЕВО</a:t>
            </a:r>
            <a:endParaRPr lang="en-US"/>
          </a:p>
        </c:rich>
      </c:tx>
      <c:layout>
        <c:manualLayout>
          <c:xMode val="edge"/>
          <c:yMode val="edge"/>
          <c:x val="0.25701314532336178"/>
          <c:y val="8.7778742224151121E-2"/>
        </c:manualLayout>
      </c:layout>
      <c:overlay val="0"/>
      <c:spPr>
        <a:noFill/>
        <a:ln w="25371">
          <a:noFill/>
        </a:ln>
      </c:spPr>
    </c:title>
    <c:autoTitleDeleted val="0"/>
    <c:plotArea>
      <c:layout>
        <c:manualLayout>
          <c:layoutTarget val="inner"/>
          <c:xMode val="edge"/>
          <c:yMode val="edge"/>
          <c:x val="0.13239895528949341"/>
          <c:y val="0.18658918690379428"/>
          <c:w val="0.77258684498339691"/>
          <c:h val="0.59766848930121552"/>
        </c:manualLayout>
      </c:layout>
      <c:scatterChart>
        <c:scatterStyle val="smoothMarker"/>
        <c:varyColors val="0"/>
        <c:ser>
          <c:idx val="0"/>
          <c:order val="0"/>
          <c:tx>
            <c:v>Dotok</c:v>
          </c:tx>
          <c:spPr>
            <a:ln w="12685">
              <a:solidFill>
                <a:srgbClr val="000080"/>
              </a:solidFill>
              <a:prstDash val="solid"/>
            </a:ln>
          </c:spPr>
          <c:marker>
            <c:symbol val="diamond"/>
            <c:size val="4"/>
            <c:spPr>
              <a:solidFill>
                <a:srgbClr val="000080"/>
              </a:solidFill>
              <a:ln>
                <a:solidFill>
                  <a:srgbClr val="000080"/>
                </a:solidFill>
                <a:prstDash val="solid"/>
              </a:ln>
            </c:spPr>
          </c:marker>
          <c:xVal>
            <c:numRef>
              <c:f>SMEDEREVO!$B$4:$K$4</c:f>
              <c:numCache>
                <c:formatCode>0.00</c:formatCode>
                <c:ptCount val="10"/>
                <c:pt idx="0">
                  <c:v>0</c:v>
                </c:pt>
                <c:pt idx="1">
                  <c:v>4.583333333333333E-2</c:v>
                </c:pt>
                <c:pt idx="2">
                  <c:v>9.166666666666666E-2</c:v>
                </c:pt>
                <c:pt idx="3">
                  <c:v>0.13750000000000001</c:v>
                </c:pt>
                <c:pt idx="4">
                  <c:v>0.18333333333333332</c:v>
                </c:pt>
                <c:pt idx="5">
                  <c:v>0.22366666666666665</c:v>
                </c:pt>
                <c:pt idx="6">
                  <c:v>0.26400000000000001</c:v>
                </c:pt>
                <c:pt idx="7">
                  <c:v>0.30433333333333334</c:v>
                </c:pt>
                <c:pt idx="8">
                  <c:v>0.34466666666666673</c:v>
                </c:pt>
                <c:pt idx="9">
                  <c:v>0.38500000000000001</c:v>
                </c:pt>
              </c:numCache>
            </c:numRef>
          </c:xVal>
          <c:yVal>
            <c:numRef>
              <c:f>SMEDEREVO!$B$5:$K$5</c:f>
              <c:numCache>
                <c:formatCode>0.00</c:formatCode>
                <c:ptCount val="10"/>
                <c:pt idx="0">
                  <c:v>0</c:v>
                </c:pt>
                <c:pt idx="1">
                  <c:v>6.7500000000000004E-2</c:v>
                </c:pt>
                <c:pt idx="2">
                  <c:v>0.13500000000000001</c:v>
                </c:pt>
                <c:pt idx="3">
                  <c:v>0.20250000000000004</c:v>
                </c:pt>
                <c:pt idx="4">
                  <c:v>0.27</c:v>
                </c:pt>
                <c:pt idx="5">
                  <c:v>0.21600000000000003</c:v>
                </c:pt>
                <c:pt idx="6">
                  <c:v>0.16200000000000001</c:v>
                </c:pt>
                <c:pt idx="7">
                  <c:v>0.108</c:v>
                </c:pt>
                <c:pt idx="8">
                  <c:v>5.3999999999999916E-2</c:v>
                </c:pt>
                <c:pt idx="9">
                  <c:v>0</c:v>
                </c:pt>
              </c:numCache>
            </c:numRef>
          </c:yVal>
          <c:smooth val="0"/>
          <c:extLst>
            <c:ext xmlns:c16="http://schemas.microsoft.com/office/drawing/2014/chart" uri="{C3380CC4-5D6E-409C-BE32-E72D297353CC}">
              <c16:uniqueId val="{00000000-758E-4563-A703-78551D1CEEF7}"/>
            </c:ext>
          </c:extLst>
        </c:ser>
        <c:ser>
          <c:idx val="1"/>
          <c:order val="1"/>
          <c:tx>
            <c:v>Oticaj</c:v>
          </c:tx>
          <c:spPr>
            <a:ln w="12685">
              <a:solidFill>
                <a:srgbClr val="FF00FF"/>
              </a:solidFill>
              <a:prstDash val="solid"/>
            </a:ln>
          </c:spPr>
          <c:marker>
            <c:symbol val="square"/>
            <c:size val="4"/>
            <c:spPr>
              <a:solidFill>
                <a:srgbClr val="FF00FF"/>
              </a:solidFill>
              <a:ln>
                <a:solidFill>
                  <a:srgbClr val="FF00FF"/>
                </a:solidFill>
                <a:prstDash val="solid"/>
              </a:ln>
            </c:spPr>
          </c:marker>
          <c:xVal>
            <c:numRef>
              <c:f>SMEDEREVO!$C$4:$K$4</c:f>
              <c:numCache>
                <c:formatCode>0.00</c:formatCode>
                <c:ptCount val="9"/>
                <c:pt idx="0">
                  <c:v>4.583333333333333E-2</c:v>
                </c:pt>
                <c:pt idx="1">
                  <c:v>9.166666666666666E-2</c:v>
                </c:pt>
                <c:pt idx="2">
                  <c:v>0.13750000000000001</c:v>
                </c:pt>
                <c:pt idx="3">
                  <c:v>0.18333333333333332</c:v>
                </c:pt>
                <c:pt idx="4">
                  <c:v>0.22366666666666665</c:v>
                </c:pt>
                <c:pt idx="5">
                  <c:v>0.26400000000000001</c:v>
                </c:pt>
                <c:pt idx="6">
                  <c:v>0.30433333333333334</c:v>
                </c:pt>
                <c:pt idx="7">
                  <c:v>0.34466666666666673</c:v>
                </c:pt>
                <c:pt idx="8">
                  <c:v>0.38500000000000001</c:v>
                </c:pt>
              </c:numCache>
            </c:numRef>
          </c:xVal>
          <c:yVal>
            <c:numLit>
              <c:formatCode>General</c:formatCode>
              <c:ptCount val="1"/>
              <c:pt idx="0">
                <c:v>0</c:v>
              </c:pt>
            </c:numLit>
          </c:yVal>
          <c:smooth val="1"/>
          <c:extLst>
            <c:ext xmlns:c16="http://schemas.microsoft.com/office/drawing/2014/chart" uri="{C3380CC4-5D6E-409C-BE32-E72D297353CC}">
              <c16:uniqueId val="{00000001-758E-4563-A703-78551D1CEEF7}"/>
            </c:ext>
          </c:extLst>
        </c:ser>
        <c:dLbls>
          <c:showLegendKey val="0"/>
          <c:showVal val="0"/>
          <c:showCatName val="0"/>
          <c:showSerName val="0"/>
          <c:showPercent val="0"/>
          <c:showBubbleSize val="0"/>
        </c:dLbls>
        <c:axId val="67316736"/>
        <c:axId val="67331584"/>
      </c:scatterChart>
      <c:valAx>
        <c:axId val="67316736"/>
        <c:scaling>
          <c:orientation val="minMax"/>
        </c:scaling>
        <c:delete val="0"/>
        <c:axPos val="b"/>
        <c:majorGridlines>
          <c:spPr>
            <a:ln w="3171">
              <a:solidFill>
                <a:srgbClr val="C0C0C0"/>
              </a:solidFill>
              <a:prstDash val="solid"/>
            </a:ln>
          </c:spPr>
        </c:majorGridlines>
        <c:title>
          <c:tx>
            <c:rich>
              <a:bodyPr/>
              <a:lstStyle/>
              <a:p>
                <a:pPr>
                  <a:defRPr sz="1199" b="1" i="0" u="none" strike="noStrike" baseline="0">
                    <a:solidFill>
                      <a:srgbClr val="000000"/>
                    </a:solidFill>
                    <a:latin typeface="Arial"/>
                    <a:ea typeface="Arial"/>
                    <a:cs typeface="Arial"/>
                  </a:defRPr>
                </a:pPr>
                <a:r>
                  <a:rPr lang="sr-Latn-RS"/>
                  <a:t>t (h)</a:t>
                </a:r>
              </a:p>
            </c:rich>
          </c:tx>
          <c:layout>
            <c:manualLayout>
              <c:xMode val="edge"/>
              <c:yMode val="edge"/>
              <c:x val="0.49221252155196082"/>
              <c:y val="0.87172153677640685"/>
            </c:manualLayout>
          </c:layout>
          <c:overlay val="0"/>
          <c:spPr>
            <a:noFill/>
            <a:ln w="25371">
              <a:noFill/>
            </a:ln>
          </c:spPr>
        </c:title>
        <c:numFmt formatCode="0.00" sourceLinked="0"/>
        <c:majorTickMark val="out"/>
        <c:minorTickMark val="none"/>
        <c:tickLblPos val="nextTo"/>
        <c:spPr>
          <a:ln w="25371">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n-US"/>
          </a:p>
        </c:txPr>
        <c:crossAx val="67331584"/>
        <c:crosses val="autoZero"/>
        <c:crossBetween val="midCat"/>
        <c:majorUnit val="9.0000000000000024E-2"/>
        <c:minorUnit val="8.3300000000000041E-2"/>
      </c:valAx>
      <c:valAx>
        <c:axId val="67331584"/>
        <c:scaling>
          <c:orientation val="minMax"/>
          <c:max val="0.30000000000000016"/>
          <c:min val="0"/>
        </c:scaling>
        <c:delete val="0"/>
        <c:axPos val="l"/>
        <c:majorGridlines>
          <c:spPr>
            <a:ln w="3171">
              <a:solidFill>
                <a:srgbClr val="C0C0C0"/>
              </a:solidFill>
              <a:prstDash val="solid"/>
            </a:ln>
          </c:spPr>
        </c:majorGridlines>
        <c:title>
          <c:tx>
            <c:rich>
              <a:bodyPr/>
              <a:lstStyle/>
              <a:p>
                <a:pPr>
                  <a:defRPr sz="999" b="0" i="0" u="none" strike="noStrike" baseline="0">
                    <a:solidFill>
                      <a:srgbClr val="000000"/>
                    </a:solidFill>
                    <a:latin typeface="Arial"/>
                    <a:ea typeface="Arial"/>
                    <a:cs typeface="Arial"/>
                  </a:defRPr>
                </a:pPr>
                <a:r>
                  <a:rPr lang="sr-Cyrl-RS" sz="1199" b="1" i="0" u="none" strike="noStrike" baseline="0">
                    <a:solidFill>
                      <a:srgbClr val="000000"/>
                    </a:solidFill>
                    <a:latin typeface="Arial"/>
                    <a:cs typeface="Arial"/>
                  </a:rPr>
                  <a:t>Qd (m</a:t>
                </a:r>
                <a:r>
                  <a:rPr lang="sr-Cyrl-RS" sz="1199" b="1" i="0" u="none" strike="noStrike" baseline="30000">
                    <a:solidFill>
                      <a:srgbClr val="000000"/>
                    </a:solidFill>
                    <a:latin typeface="Arial"/>
                    <a:cs typeface="Arial"/>
                  </a:rPr>
                  <a:t>3</a:t>
                </a:r>
                <a:r>
                  <a:rPr lang="sr-Cyrl-RS" sz="1199" b="1" i="0" u="none" strike="noStrike" baseline="0">
                    <a:solidFill>
                      <a:srgbClr val="000000"/>
                    </a:solidFill>
                    <a:latin typeface="Arial"/>
                    <a:cs typeface="Arial"/>
                  </a:rPr>
                  <a:t>/s)</a:t>
                </a:r>
              </a:p>
            </c:rich>
          </c:tx>
          <c:layout>
            <c:manualLayout>
              <c:xMode val="edge"/>
              <c:yMode val="edge"/>
              <c:x val="2.4922083484334331E-2"/>
              <c:y val="0.39067104800876273"/>
            </c:manualLayout>
          </c:layout>
          <c:overlay val="0"/>
          <c:spPr>
            <a:noFill/>
            <a:ln w="25371">
              <a:noFill/>
            </a:ln>
          </c:spPr>
        </c:title>
        <c:numFmt formatCode="#,##0.00" sourceLinked="0"/>
        <c:majorTickMark val="out"/>
        <c:minorTickMark val="none"/>
        <c:tickLblPos val="nextTo"/>
        <c:spPr>
          <a:ln w="25371">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n-US"/>
          </a:p>
        </c:txPr>
        <c:crossAx val="67316736"/>
        <c:crossesAt val="0"/>
        <c:crossBetween val="midCat"/>
      </c:valAx>
      <c:spPr>
        <a:noFill/>
        <a:ln w="12685">
          <a:solidFill>
            <a:srgbClr val="808080"/>
          </a:solidFill>
          <a:prstDash val="solid"/>
        </a:ln>
      </c:spPr>
    </c:plotArea>
    <c:plotVisOnly val="1"/>
    <c:dispBlanksAs val="gap"/>
    <c:showDLblsOverMax val="0"/>
  </c:chart>
  <c:spPr>
    <a:solidFill>
      <a:srgbClr val="FFFFFF"/>
    </a:solidFill>
    <a:ln w="3171">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0.59228</cdr:x>
      <cdr:y>0.50393</cdr:y>
    </cdr:from>
    <cdr:to>
      <cdr:x>0.62034</cdr:x>
      <cdr:y>0.5702</cdr:y>
    </cdr:to>
    <cdr:sp macro="" textlink="">
      <cdr:nvSpPr>
        <cdr:cNvPr id="62465" name="Text Box 1"/>
        <cdr:cNvSpPr txBox="1">
          <a:spLocks xmlns:a="http://schemas.openxmlformats.org/drawingml/2006/main" noChangeArrowheads="1"/>
        </cdr:cNvSpPr>
      </cdr:nvSpPr>
      <cdr:spPr bwMode="auto">
        <a:xfrm xmlns:a="http://schemas.openxmlformats.org/drawingml/2006/main">
          <a:off x="3647292" y="1635908"/>
          <a:ext cx="170329" cy="21712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endParaRPr lang="sr-Cyrl-RS"/>
        </a:p>
      </cdr:txBody>
    </cdr:sp>
  </cdr:relSizeAnchor>
</c:userShapes>
</file>

<file path=word/drawings/drawing2.xml><?xml version="1.0" encoding="utf-8"?>
<c:userShapes xmlns:c="http://schemas.openxmlformats.org/drawingml/2006/chart">
  <cdr:relSizeAnchor xmlns:cdr="http://schemas.openxmlformats.org/drawingml/2006/chartDrawing">
    <cdr:from>
      <cdr:x>0.59228</cdr:x>
      <cdr:y>0.50393</cdr:y>
    </cdr:from>
    <cdr:to>
      <cdr:x>0.62034</cdr:x>
      <cdr:y>0.5702</cdr:y>
    </cdr:to>
    <cdr:sp macro="" textlink="">
      <cdr:nvSpPr>
        <cdr:cNvPr id="62465" name="Text Box 1"/>
        <cdr:cNvSpPr txBox="1">
          <a:spLocks xmlns:a="http://schemas.openxmlformats.org/drawingml/2006/main" noChangeArrowheads="1"/>
        </cdr:cNvSpPr>
      </cdr:nvSpPr>
      <cdr:spPr bwMode="auto">
        <a:xfrm xmlns:a="http://schemas.openxmlformats.org/drawingml/2006/main">
          <a:off x="3647292" y="1635908"/>
          <a:ext cx="170329" cy="21712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endParaRPr lang="sr-Cyrl-R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1EB4FA-7F2E-4E29-8A22-C54C81489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497</TotalTime>
  <Pages>89</Pages>
  <Words>26402</Words>
  <Characters>150495</Characters>
  <Application>Microsoft Office Word</Application>
  <DocSecurity>0</DocSecurity>
  <Lines>1254</Lines>
  <Paragraphs>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Dragan Milosevic</dc:creator>
  <cp:lastModifiedBy>Bogdan Nedeljkovic</cp:lastModifiedBy>
  <cp:revision>49</cp:revision>
  <cp:lastPrinted>2017-07-17T08:52:00Z</cp:lastPrinted>
  <dcterms:created xsi:type="dcterms:W3CDTF">2023-08-11T08:51:00Z</dcterms:created>
  <dcterms:modified xsi:type="dcterms:W3CDTF">2023-12-27T09:16:00Z</dcterms:modified>
</cp:coreProperties>
</file>